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D8" w:rsidRPr="00A26AFD" w:rsidRDefault="004E25D8" w:rsidP="00E3059C">
      <w:pPr>
        <w:shd w:val="clear" w:color="auto" w:fill="D9D9D9" w:themeFill="background1" w:themeFillShade="D9"/>
        <w:ind w:left="1410" w:hanging="1410"/>
        <w:jc w:val="center"/>
        <w:rPr>
          <w:rFonts w:ascii="Garamond" w:hAnsi="Garamond"/>
          <w:caps/>
          <w:sz w:val="26"/>
          <w:szCs w:val="26"/>
        </w:rPr>
      </w:pPr>
      <w:r w:rsidRPr="00A26AFD">
        <w:rPr>
          <w:rFonts w:ascii="Garamond" w:hAnsi="Garamond"/>
          <w:caps/>
          <w:sz w:val="26"/>
          <w:szCs w:val="26"/>
        </w:rPr>
        <w:t>Liste des travaux et articles</w:t>
      </w:r>
    </w:p>
    <w:p w:rsidR="004E25D8" w:rsidRPr="00A26AFD" w:rsidRDefault="004E25D8" w:rsidP="00306021">
      <w:pPr>
        <w:ind w:left="1410" w:hanging="1410"/>
        <w:jc w:val="both"/>
        <w:rPr>
          <w:rFonts w:ascii="Garamond" w:hAnsi="Garamond"/>
          <w:sz w:val="26"/>
          <w:szCs w:val="26"/>
        </w:rPr>
      </w:pPr>
    </w:p>
    <w:p w:rsidR="00A5756E" w:rsidRDefault="00891B1F" w:rsidP="00A5756E">
      <w:pPr>
        <w:pStyle w:val="Paragraphedeliste"/>
        <w:ind w:left="0"/>
        <w:jc w:val="both"/>
        <w:rPr>
          <w:rFonts w:ascii="Garamond" w:hAnsi="Garamond"/>
          <w:b/>
          <w:i/>
          <w:iCs/>
          <w:sz w:val="26"/>
          <w:szCs w:val="26"/>
        </w:rPr>
      </w:pPr>
      <w:r>
        <w:rPr>
          <w:rFonts w:ascii="Garamond" w:hAnsi="Garamond"/>
          <w:b/>
          <w:i/>
          <w:iCs/>
          <w:sz w:val="26"/>
          <w:szCs w:val="26"/>
        </w:rPr>
        <w:t>Travaux en cours</w:t>
      </w:r>
    </w:p>
    <w:p w:rsidR="00A5756E" w:rsidRDefault="00A5756E" w:rsidP="00A5756E">
      <w:pPr>
        <w:pStyle w:val="Paragraphedeliste"/>
        <w:ind w:left="0"/>
        <w:jc w:val="both"/>
        <w:rPr>
          <w:rFonts w:ascii="Garamond" w:hAnsi="Garamond"/>
          <w:b/>
          <w:i/>
          <w:iCs/>
          <w:sz w:val="26"/>
          <w:szCs w:val="26"/>
        </w:rPr>
      </w:pPr>
    </w:p>
    <w:p w:rsidR="00A5756E" w:rsidRDefault="00A26AFD" w:rsidP="00A5756E">
      <w:pPr>
        <w:pStyle w:val="Paragraphedeliste"/>
        <w:ind w:left="0"/>
        <w:jc w:val="both"/>
        <w:rPr>
          <w:rFonts w:ascii="Garamond" w:hAnsi="Garamond"/>
          <w:b/>
          <w:i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Projet d’ouvrage : </w:t>
      </w:r>
      <w:r w:rsidR="00C72D06" w:rsidRPr="00A26AFD">
        <w:rPr>
          <w:rFonts w:ascii="Garamond" w:hAnsi="Garamond"/>
          <w:iCs/>
          <w:sz w:val="26"/>
          <w:szCs w:val="26"/>
        </w:rPr>
        <w:t>Ce qui</w:t>
      </w:r>
      <w:r w:rsidR="00891B1F">
        <w:rPr>
          <w:rFonts w:ascii="Garamond" w:hAnsi="Garamond"/>
          <w:iCs/>
          <w:sz w:val="26"/>
          <w:szCs w:val="26"/>
        </w:rPr>
        <w:t xml:space="preserve"> nous lie : généalogie et récits de famille </w:t>
      </w:r>
      <w:r>
        <w:rPr>
          <w:rFonts w:ascii="Garamond" w:hAnsi="Garamond"/>
          <w:iCs/>
          <w:sz w:val="26"/>
          <w:szCs w:val="26"/>
        </w:rPr>
        <w:t>(</w:t>
      </w:r>
      <w:proofErr w:type="spellStart"/>
      <w:r w:rsidRPr="00A26AFD">
        <w:rPr>
          <w:rFonts w:ascii="Garamond" w:hAnsi="Garamond"/>
          <w:iCs/>
          <w:smallCaps/>
          <w:sz w:val="26"/>
          <w:szCs w:val="26"/>
        </w:rPr>
        <w:t>xvi</w:t>
      </w:r>
      <w:r w:rsidRPr="00A26AFD">
        <w:rPr>
          <w:rFonts w:ascii="Garamond" w:hAnsi="Garamond"/>
          <w:iCs/>
          <w:sz w:val="26"/>
          <w:szCs w:val="26"/>
          <w:vertAlign w:val="superscript"/>
        </w:rPr>
        <w:t>e</w:t>
      </w:r>
      <w:r>
        <w:rPr>
          <w:rFonts w:ascii="Garamond" w:hAnsi="Garamond"/>
          <w:iCs/>
          <w:sz w:val="26"/>
          <w:szCs w:val="26"/>
        </w:rPr>
        <w:t>-</w:t>
      </w:r>
      <w:r w:rsidRPr="00A26AFD">
        <w:rPr>
          <w:rFonts w:ascii="Garamond" w:hAnsi="Garamond"/>
          <w:iCs/>
          <w:smallCaps/>
          <w:sz w:val="26"/>
          <w:szCs w:val="26"/>
        </w:rPr>
        <w:t>xviii</w:t>
      </w:r>
      <w:r w:rsidRPr="00A26AFD">
        <w:rPr>
          <w:rFonts w:ascii="Garamond" w:hAnsi="Garamond"/>
          <w:iCs/>
          <w:sz w:val="26"/>
          <w:szCs w:val="26"/>
          <w:vertAlign w:val="superscript"/>
        </w:rPr>
        <w:t>e</w:t>
      </w:r>
      <w:proofErr w:type="spellEnd"/>
      <w:r>
        <w:rPr>
          <w:rFonts w:ascii="Garamond" w:hAnsi="Garamond"/>
          <w:iCs/>
          <w:sz w:val="26"/>
          <w:szCs w:val="26"/>
        </w:rPr>
        <w:t xml:space="preserve"> siècles).</w:t>
      </w:r>
    </w:p>
    <w:p w:rsidR="00A5756E" w:rsidRDefault="00A5756E" w:rsidP="00A5756E">
      <w:pPr>
        <w:pStyle w:val="Paragraphedeliste"/>
        <w:ind w:left="0"/>
        <w:jc w:val="both"/>
        <w:rPr>
          <w:rFonts w:ascii="Garamond" w:hAnsi="Garamond"/>
          <w:b/>
          <w:i/>
          <w:iCs/>
          <w:sz w:val="26"/>
          <w:szCs w:val="26"/>
        </w:rPr>
      </w:pPr>
    </w:p>
    <w:p w:rsidR="00A26AFD" w:rsidRPr="00A5756E" w:rsidRDefault="00A26AFD" w:rsidP="00A5756E">
      <w:pPr>
        <w:pStyle w:val="Paragraphedeliste"/>
        <w:ind w:left="0"/>
        <w:jc w:val="both"/>
        <w:rPr>
          <w:rFonts w:ascii="Garamond" w:hAnsi="Garamond"/>
          <w:b/>
          <w:i/>
          <w:iCs/>
          <w:sz w:val="26"/>
          <w:szCs w:val="26"/>
        </w:rPr>
      </w:pPr>
      <w:bookmarkStart w:id="0" w:name="_GoBack"/>
      <w:bookmarkEnd w:id="0"/>
      <w:r w:rsidRPr="00A5756E">
        <w:rPr>
          <w:rFonts w:ascii="Garamond" w:hAnsi="Garamond"/>
          <w:sz w:val="26"/>
          <w:szCs w:val="26"/>
        </w:rPr>
        <w:t xml:space="preserve">Communication : </w:t>
      </w:r>
      <w:r w:rsidR="00306021" w:rsidRPr="00A5756E">
        <w:rPr>
          <w:rFonts w:ascii="Garamond" w:hAnsi="Garamond"/>
          <w:sz w:val="26"/>
          <w:szCs w:val="26"/>
        </w:rPr>
        <w:t>« “La vie de mon père”</w:t>
      </w:r>
      <w:r w:rsidRPr="00A5756E">
        <w:rPr>
          <w:rFonts w:ascii="Garamond" w:hAnsi="Garamond"/>
          <w:sz w:val="26"/>
          <w:szCs w:val="26"/>
        </w:rPr>
        <w:t xml:space="preserve"> : </w:t>
      </w:r>
      <w:r w:rsidRPr="00A5756E">
        <w:rPr>
          <w:rFonts w:ascii="Garamond" w:hAnsi="Garamond"/>
          <w:i/>
          <w:sz w:val="26"/>
          <w:szCs w:val="26"/>
        </w:rPr>
        <w:t>vies</w:t>
      </w:r>
      <w:r w:rsidRPr="00A5756E">
        <w:rPr>
          <w:rFonts w:ascii="Garamond" w:hAnsi="Garamond"/>
          <w:sz w:val="26"/>
          <w:szCs w:val="26"/>
        </w:rPr>
        <w:t xml:space="preserve"> d’ancêtres, mémoires de descendants</w:t>
      </w:r>
      <w:r w:rsidR="00306021" w:rsidRPr="00A5756E">
        <w:rPr>
          <w:rFonts w:ascii="Garamond" w:hAnsi="Garamond"/>
          <w:sz w:val="26"/>
          <w:szCs w:val="26"/>
        </w:rPr>
        <w:t> »</w:t>
      </w:r>
      <w:r w:rsidRPr="00A5756E">
        <w:rPr>
          <w:rFonts w:ascii="Garamond" w:hAnsi="Garamond"/>
          <w:sz w:val="26"/>
          <w:szCs w:val="26"/>
        </w:rPr>
        <w:t xml:space="preserve">, Christine </w:t>
      </w:r>
      <w:proofErr w:type="spellStart"/>
      <w:r w:rsidRPr="00A5756E">
        <w:rPr>
          <w:rFonts w:ascii="Garamond" w:hAnsi="Garamond"/>
          <w:sz w:val="26"/>
          <w:szCs w:val="26"/>
        </w:rPr>
        <w:t>Hamman</w:t>
      </w:r>
      <w:proofErr w:type="spellEnd"/>
      <w:r w:rsidRPr="00A5756E">
        <w:rPr>
          <w:rFonts w:ascii="Garamond" w:hAnsi="Garamond"/>
          <w:sz w:val="26"/>
          <w:szCs w:val="26"/>
        </w:rPr>
        <w:t xml:space="preserve"> et Marc Hersant (</w:t>
      </w:r>
      <w:proofErr w:type="spellStart"/>
      <w:r w:rsidRPr="00A5756E">
        <w:rPr>
          <w:rFonts w:ascii="Garamond" w:hAnsi="Garamond"/>
          <w:sz w:val="26"/>
          <w:szCs w:val="26"/>
        </w:rPr>
        <w:t>dir</w:t>
      </w:r>
      <w:proofErr w:type="spellEnd"/>
      <w:r w:rsidRPr="00A5756E">
        <w:rPr>
          <w:rFonts w:ascii="Garamond" w:hAnsi="Garamond"/>
          <w:sz w:val="26"/>
          <w:szCs w:val="26"/>
        </w:rPr>
        <w:t>.), colloque « Ordre et désordre chez les mémorialistes d’Ancien Régime », Paris, Mulhouse, 2023-2024.</w:t>
      </w:r>
    </w:p>
    <w:p w:rsidR="00C72D06" w:rsidRPr="00A26AFD" w:rsidRDefault="00C72D06" w:rsidP="00306021">
      <w:pPr>
        <w:pStyle w:val="Paragraphedeliste"/>
        <w:ind w:left="0"/>
        <w:jc w:val="both"/>
        <w:rPr>
          <w:rFonts w:ascii="Garamond" w:hAnsi="Garamond"/>
          <w:iCs/>
          <w:sz w:val="26"/>
          <w:szCs w:val="26"/>
        </w:rPr>
      </w:pPr>
    </w:p>
    <w:p w:rsidR="00A5756E" w:rsidRDefault="004E25D8" w:rsidP="00A5756E">
      <w:pPr>
        <w:pStyle w:val="Paragraphedeliste"/>
        <w:ind w:left="0"/>
        <w:jc w:val="both"/>
        <w:rPr>
          <w:rFonts w:ascii="Garamond" w:hAnsi="Garamond"/>
          <w:b/>
          <w:iCs/>
          <w:sz w:val="26"/>
          <w:szCs w:val="26"/>
        </w:rPr>
      </w:pPr>
      <w:r w:rsidRPr="00A26AFD">
        <w:rPr>
          <w:rFonts w:ascii="Garamond" w:hAnsi="Garamond"/>
          <w:b/>
          <w:i/>
          <w:iCs/>
          <w:sz w:val="26"/>
          <w:szCs w:val="26"/>
        </w:rPr>
        <w:t>Ouvrages</w:t>
      </w:r>
      <w:r w:rsidRPr="00A26AFD">
        <w:rPr>
          <w:rFonts w:ascii="Garamond" w:hAnsi="Garamond"/>
          <w:b/>
          <w:iCs/>
          <w:sz w:val="26"/>
          <w:szCs w:val="26"/>
        </w:rPr>
        <w:t xml:space="preserve"> </w:t>
      </w:r>
    </w:p>
    <w:p w:rsidR="00A5756E" w:rsidRDefault="00A5756E" w:rsidP="00A5756E">
      <w:pPr>
        <w:pStyle w:val="Paragraphedeliste"/>
        <w:ind w:left="0"/>
        <w:jc w:val="both"/>
        <w:rPr>
          <w:rFonts w:ascii="Garamond" w:hAnsi="Garamond"/>
          <w:b/>
          <w:iCs/>
          <w:sz w:val="26"/>
          <w:szCs w:val="26"/>
        </w:rPr>
      </w:pPr>
    </w:p>
    <w:p w:rsidR="00931932" w:rsidRPr="00A26AFD" w:rsidRDefault="00477B57" w:rsidP="00A5756E">
      <w:pPr>
        <w:pStyle w:val="Paragraphedeliste"/>
        <w:ind w:left="0"/>
        <w:jc w:val="both"/>
        <w:rPr>
          <w:rFonts w:ascii="Garamond" w:hAnsi="Garamond"/>
          <w:b/>
          <w:iCs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L. Depretto, </w:t>
      </w:r>
      <w:r w:rsidRPr="00A26AFD">
        <w:rPr>
          <w:rFonts w:ascii="Garamond" w:hAnsi="Garamond"/>
          <w:i/>
          <w:iCs/>
          <w:sz w:val="26"/>
          <w:szCs w:val="26"/>
        </w:rPr>
        <w:t xml:space="preserve">Informer et raconter dans la </w:t>
      </w:r>
      <w:r w:rsidRPr="00A26AFD">
        <w:rPr>
          <w:rFonts w:ascii="Garamond" w:hAnsi="Garamond"/>
          <w:iCs/>
          <w:sz w:val="26"/>
          <w:szCs w:val="26"/>
        </w:rPr>
        <w:t xml:space="preserve">Correspondance </w:t>
      </w:r>
      <w:r w:rsidRPr="00A26AFD">
        <w:rPr>
          <w:rFonts w:ascii="Garamond" w:hAnsi="Garamond"/>
          <w:i/>
          <w:iCs/>
          <w:sz w:val="26"/>
          <w:szCs w:val="26"/>
        </w:rPr>
        <w:t>de Mme de Sévigné</w:t>
      </w:r>
      <w:r w:rsidRPr="00A26AFD">
        <w:rPr>
          <w:rFonts w:ascii="Garamond" w:hAnsi="Garamond"/>
          <w:sz w:val="26"/>
          <w:szCs w:val="26"/>
        </w:rPr>
        <w:t xml:space="preserve">, Paris, </w:t>
      </w:r>
      <w:r w:rsidRPr="00A26AFD">
        <w:rPr>
          <w:rFonts w:ascii="Garamond" w:hAnsi="Garamond"/>
          <w:iCs/>
          <w:sz w:val="26"/>
          <w:szCs w:val="26"/>
        </w:rPr>
        <w:t>Classiques Garnier, coll. « Correspondances et mémoires – Le Grand Siècle », 2015.</w:t>
      </w:r>
      <w:r w:rsidRPr="00A26AFD">
        <w:rPr>
          <w:rFonts w:ascii="Garamond" w:hAnsi="Garamond"/>
          <w:b/>
          <w:iCs/>
          <w:sz w:val="26"/>
          <w:szCs w:val="26"/>
        </w:rPr>
        <w:t xml:space="preserve"> </w:t>
      </w:r>
    </w:p>
    <w:p w:rsidR="00931932" w:rsidRPr="00A26AFD" w:rsidRDefault="00931932" w:rsidP="00306021">
      <w:pPr>
        <w:pStyle w:val="Paragraphedeliste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Prix d’aide à la publication de la Société d’études du </w:t>
      </w:r>
      <w:proofErr w:type="spellStart"/>
      <w:r w:rsidRPr="00A26AFD">
        <w:rPr>
          <w:rFonts w:ascii="Garamond" w:hAnsi="Garamond"/>
          <w:smallCaps/>
          <w:sz w:val="26"/>
          <w:szCs w:val="26"/>
        </w:rPr>
        <w:t>xvii</w:t>
      </w:r>
      <w:r w:rsidRPr="00A26AFD">
        <w:rPr>
          <w:rFonts w:ascii="Garamond" w:hAnsi="Garamond"/>
          <w:sz w:val="26"/>
          <w:szCs w:val="26"/>
          <w:vertAlign w:val="superscript"/>
        </w:rPr>
        <w:t>e</w:t>
      </w:r>
      <w:proofErr w:type="spellEnd"/>
      <w:r w:rsidRPr="00A26AFD">
        <w:rPr>
          <w:rFonts w:ascii="Garamond" w:hAnsi="Garamond"/>
          <w:sz w:val="26"/>
          <w:szCs w:val="26"/>
        </w:rPr>
        <w:t xml:space="preserve"> siècle, 2013</w:t>
      </w:r>
    </w:p>
    <w:p w:rsidR="00931932" w:rsidRPr="00A26AFD" w:rsidRDefault="00931932" w:rsidP="00306021">
      <w:pPr>
        <w:pStyle w:val="Paragraphedeliste"/>
        <w:numPr>
          <w:ilvl w:val="0"/>
          <w:numId w:val="5"/>
        </w:numPr>
        <w:jc w:val="both"/>
        <w:rPr>
          <w:rFonts w:ascii="Garamond" w:hAnsi="Garamond"/>
          <w:iCs/>
          <w:sz w:val="26"/>
          <w:szCs w:val="26"/>
        </w:rPr>
      </w:pPr>
      <w:r w:rsidRPr="00A26AFD">
        <w:rPr>
          <w:rFonts w:ascii="Garamond" w:hAnsi="Garamond"/>
          <w:iCs/>
          <w:sz w:val="26"/>
          <w:szCs w:val="26"/>
        </w:rPr>
        <w:t xml:space="preserve">Comptes rendus dans </w:t>
      </w:r>
      <w:proofErr w:type="spellStart"/>
      <w:r w:rsidRPr="00A26AFD">
        <w:rPr>
          <w:rFonts w:ascii="Garamond" w:hAnsi="Garamond"/>
          <w:i/>
          <w:iCs/>
          <w:smallCaps/>
          <w:sz w:val="26"/>
          <w:szCs w:val="26"/>
        </w:rPr>
        <w:t>xvii</w:t>
      </w:r>
      <w:r w:rsidRPr="00A26AFD">
        <w:rPr>
          <w:rFonts w:ascii="Garamond" w:hAnsi="Garamond"/>
          <w:i/>
          <w:iCs/>
          <w:sz w:val="26"/>
          <w:szCs w:val="26"/>
          <w:vertAlign w:val="superscript"/>
        </w:rPr>
        <w:t>e</w:t>
      </w:r>
      <w:proofErr w:type="spellEnd"/>
      <w:r w:rsidRPr="00A26AFD">
        <w:rPr>
          <w:rFonts w:ascii="Garamond" w:hAnsi="Garamond"/>
          <w:i/>
          <w:iCs/>
          <w:sz w:val="26"/>
          <w:szCs w:val="26"/>
        </w:rPr>
        <w:t xml:space="preserve"> siècle</w:t>
      </w:r>
      <w:r w:rsidRPr="00A26AFD">
        <w:rPr>
          <w:rFonts w:ascii="Garamond" w:hAnsi="Garamond"/>
          <w:iCs/>
          <w:sz w:val="26"/>
          <w:szCs w:val="26"/>
        </w:rPr>
        <w:t xml:space="preserve"> (C. </w:t>
      </w:r>
      <w:proofErr w:type="spellStart"/>
      <w:r w:rsidRPr="00A26AFD">
        <w:rPr>
          <w:rFonts w:ascii="Garamond" w:hAnsi="Garamond"/>
          <w:iCs/>
          <w:sz w:val="26"/>
          <w:szCs w:val="26"/>
        </w:rPr>
        <w:t>Lignereux</w:t>
      </w:r>
      <w:proofErr w:type="spellEnd"/>
      <w:r w:rsidRPr="00A26AFD">
        <w:rPr>
          <w:rFonts w:ascii="Garamond" w:hAnsi="Garamond"/>
          <w:iCs/>
          <w:sz w:val="26"/>
          <w:szCs w:val="26"/>
        </w:rPr>
        <w:t xml:space="preserve">, 2017/2, n° 275), </w:t>
      </w:r>
      <w:r w:rsidRPr="00A26AFD">
        <w:rPr>
          <w:rFonts w:ascii="Garamond" w:hAnsi="Garamond"/>
          <w:i/>
          <w:iCs/>
          <w:sz w:val="26"/>
          <w:szCs w:val="26"/>
        </w:rPr>
        <w:t>Acta Fabula</w:t>
      </w:r>
      <w:r w:rsidRPr="00A26AFD">
        <w:rPr>
          <w:rFonts w:ascii="Garamond" w:hAnsi="Garamond"/>
          <w:iCs/>
          <w:sz w:val="26"/>
          <w:szCs w:val="26"/>
        </w:rPr>
        <w:t xml:space="preserve"> (M. </w:t>
      </w:r>
      <w:proofErr w:type="spellStart"/>
      <w:r w:rsidRPr="00A26AFD">
        <w:rPr>
          <w:rFonts w:ascii="Garamond" w:hAnsi="Garamond"/>
          <w:iCs/>
          <w:sz w:val="26"/>
          <w:szCs w:val="26"/>
        </w:rPr>
        <w:t>Vanackère</w:t>
      </w:r>
      <w:proofErr w:type="spellEnd"/>
      <w:r w:rsidRPr="00A26AFD">
        <w:rPr>
          <w:rFonts w:ascii="Garamond" w:hAnsi="Garamond"/>
          <w:iCs/>
          <w:sz w:val="26"/>
          <w:szCs w:val="26"/>
        </w:rPr>
        <w:t xml:space="preserve">, vol. 17, n°6, nov.-déc. 2016), </w:t>
      </w:r>
      <w:r w:rsidRPr="00A26AFD">
        <w:rPr>
          <w:rFonts w:ascii="Garamond" w:hAnsi="Garamond"/>
          <w:i/>
          <w:iCs/>
          <w:sz w:val="26"/>
          <w:szCs w:val="26"/>
        </w:rPr>
        <w:t>RHLF</w:t>
      </w:r>
      <w:r w:rsidRPr="00A26AFD">
        <w:rPr>
          <w:rFonts w:ascii="Garamond" w:hAnsi="Garamond"/>
          <w:iCs/>
          <w:sz w:val="26"/>
          <w:szCs w:val="26"/>
        </w:rPr>
        <w:t xml:space="preserve"> (N. </w:t>
      </w:r>
      <w:proofErr w:type="spellStart"/>
      <w:r w:rsidRPr="00A26AFD">
        <w:rPr>
          <w:rFonts w:ascii="Garamond" w:hAnsi="Garamond"/>
          <w:iCs/>
          <w:sz w:val="26"/>
          <w:szCs w:val="26"/>
        </w:rPr>
        <w:t>Freidel</w:t>
      </w:r>
      <w:proofErr w:type="spellEnd"/>
      <w:r w:rsidRPr="00A26AFD">
        <w:rPr>
          <w:rFonts w:ascii="Garamond" w:hAnsi="Garamond"/>
          <w:iCs/>
          <w:sz w:val="26"/>
          <w:szCs w:val="26"/>
        </w:rPr>
        <w:t>,</w:t>
      </w:r>
      <w:r w:rsidRPr="00A26AFD">
        <w:rPr>
          <w:rFonts w:ascii="Garamond" w:hAnsi="Garamond"/>
          <w:i/>
          <w:iCs/>
          <w:sz w:val="26"/>
          <w:szCs w:val="26"/>
        </w:rPr>
        <w:t xml:space="preserve"> </w:t>
      </w:r>
      <w:r w:rsidRPr="00A26AFD">
        <w:rPr>
          <w:rFonts w:ascii="Garamond" w:hAnsi="Garamond"/>
          <w:iCs/>
          <w:sz w:val="26"/>
          <w:szCs w:val="26"/>
        </w:rPr>
        <w:t>2018, n°1)</w:t>
      </w:r>
    </w:p>
    <w:p w:rsidR="00A5756E" w:rsidRDefault="00A5756E" w:rsidP="00306021">
      <w:pPr>
        <w:pStyle w:val="Paragraphedeliste"/>
        <w:ind w:left="0"/>
        <w:jc w:val="both"/>
        <w:rPr>
          <w:rFonts w:ascii="Garamond" w:hAnsi="Garamond"/>
          <w:b/>
          <w:i/>
          <w:sz w:val="26"/>
          <w:szCs w:val="26"/>
        </w:rPr>
      </w:pPr>
    </w:p>
    <w:p w:rsidR="00477B57" w:rsidRPr="00A26AFD" w:rsidRDefault="00477B57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L. Depretto, The </w:t>
      </w:r>
      <w:proofErr w:type="spellStart"/>
      <w:r w:rsidRPr="00A26AFD">
        <w:rPr>
          <w:rFonts w:ascii="Garamond" w:hAnsi="Garamond"/>
          <w:sz w:val="26"/>
          <w:szCs w:val="26"/>
        </w:rPr>
        <w:t>Newsroom</w:t>
      </w:r>
      <w:proofErr w:type="spellEnd"/>
      <w:r w:rsidRPr="00A26AFD">
        <w:rPr>
          <w:rFonts w:ascii="Garamond" w:hAnsi="Garamond"/>
          <w:i/>
          <w:sz w:val="26"/>
          <w:szCs w:val="26"/>
        </w:rPr>
        <w:t xml:space="preserve"> de </w:t>
      </w:r>
      <w:proofErr w:type="spellStart"/>
      <w:r w:rsidRPr="00A26AFD">
        <w:rPr>
          <w:rFonts w:ascii="Garamond" w:hAnsi="Garamond"/>
          <w:i/>
          <w:sz w:val="26"/>
          <w:szCs w:val="26"/>
        </w:rPr>
        <w:t>Sorkin</w:t>
      </w:r>
      <w:proofErr w:type="spellEnd"/>
      <w:r w:rsidRPr="00A26AFD">
        <w:rPr>
          <w:rFonts w:ascii="Garamond" w:hAnsi="Garamond"/>
          <w:i/>
          <w:sz w:val="26"/>
          <w:szCs w:val="26"/>
        </w:rPr>
        <w:t>, ou Don Quichotte journaliste</w:t>
      </w:r>
      <w:r w:rsidRPr="00A26AFD">
        <w:rPr>
          <w:rFonts w:ascii="Garamond" w:hAnsi="Garamond"/>
          <w:sz w:val="26"/>
          <w:szCs w:val="26"/>
        </w:rPr>
        <w:t>, Tours, Presses universitaires François Rabelais, coll. « Serial », 2016.</w:t>
      </w:r>
    </w:p>
    <w:p w:rsidR="00477B57" w:rsidRPr="00A26AFD" w:rsidRDefault="00477B57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  <w:r w:rsidRPr="00A26AFD">
        <w:rPr>
          <w:rFonts w:ascii="Garamond" w:hAnsi="Garamond"/>
          <w:bCs/>
          <w:sz w:val="26"/>
          <w:szCs w:val="26"/>
        </w:rPr>
        <w:t xml:space="preserve">L. Depretto, G.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Ribémont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, Ch.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Renoux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, Chr.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Speroni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bCs/>
          <w:sz w:val="26"/>
          <w:szCs w:val="26"/>
        </w:rPr>
        <w:t>dir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.), </w:t>
      </w:r>
      <w:r w:rsidRPr="00A26AFD">
        <w:rPr>
          <w:rFonts w:ascii="Garamond" w:hAnsi="Garamond"/>
          <w:bCs/>
          <w:i/>
          <w:sz w:val="26"/>
          <w:szCs w:val="26"/>
        </w:rPr>
        <w:t>Cultures du secret,</w:t>
      </w:r>
      <w:r w:rsidRPr="00A26AFD">
        <w:rPr>
          <w:rFonts w:ascii="Garamond" w:hAnsi="Garamond"/>
          <w:bCs/>
          <w:sz w:val="26"/>
          <w:szCs w:val="26"/>
        </w:rPr>
        <w:t xml:space="preserve"> Paris, Classiques Garnier, coll. « </w:t>
      </w:r>
      <w:proofErr w:type="spellStart"/>
      <w:r w:rsidRPr="00A26AFD">
        <w:rPr>
          <w:rFonts w:ascii="Garamond" w:hAnsi="Garamond"/>
          <w:bCs/>
          <w:sz w:val="26"/>
          <w:szCs w:val="26"/>
        </w:rPr>
        <w:t>Polen</w:t>
      </w:r>
      <w:proofErr w:type="spellEnd"/>
      <w:r w:rsidRPr="00A26AFD">
        <w:rPr>
          <w:rFonts w:ascii="Garamond" w:hAnsi="Garamond"/>
          <w:bCs/>
          <w:sz w:val="26"/>
          <w:szCs w:val="26"/>
        </w:rPr>
        <w:t> », à paraître en 2023 (tapuscrit remis à l’éditeur).</w:t>
      </w: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  <w:r w:rsidRPr="00A26AFD">
        <w:rPr>
          <w:rFonts w:ascii="Garamond" w:hAnsi="Garamond"/>
          <w:bCs/>
          <w:sz w:val="26"/>
          <w:szCs w:val="26"/>
        </w:rPr>
        <w:t xml:space="preserve">N. Castagnez, L. Depretto, J.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Veronese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, </w:t>
      </w:r>
      <w:r w:rsidRPr="00A26AFD">
        <w:rPr>
          <w:rFonts w:ascii="Garamond" w:hAnsi="Garamond"/>
          <w:bCs/>
          <w:i/>
          <w:sz w:val="26"/>
          <w:szCs w:val="26"/>
        </w:rPr>
        <w:t>Les Discours adressés au(x) pouvoir(s),</w:t>
      </w:r>
      <w:r w:rsidRPr="00A26AFD">
        <w:rPr>
          <w:rFonts w:ascii="Garamond" w:hAnsi="Garamond"/>
          <w:bCs/>
          <w:sz w:val="26"/>
          <w:szCs w:val="26"/>
        </w:rPr>
        <w:t xml:space="preserve"> Paris, Classiques Garnier, coll. « </w:t>
      </w:r>
      <w:proofErr w:type="spellStart"/>
      <w:r w:rsidRPr="00A26AFD">
        <w:rPr>
          <w:rFonts w:ascii="Garamond" w:hAnsi="Garamond"/>
          <w:bCs/>
          <w:sz w:val="26"/>
          <w:szCs w:val="26"/>
        </w:rPr>
        <w:t>Polen</w:t>
      </w:r>
      <w:proofErr w:type="spellEnd"/>
      <w:r w:rsidRPr="00A26AFD">
        <w:rPr>
          <w:rFonts w:ascii="Garamond" w:hAnsi="Garamond"/>
          <w:bCs/>
          <w:sz w:val="26"/>
          <w:szCs w:val="26"/>
        </w:rPr>
        <w:t> », à paraître.</w:t>
      </w: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b/>
          <w:i/>
          <w:sz w:val="26"/>
          <w:szCs w:val="26"/>
        </w:rPr>
      </w:pPr>
    </w:p>
    <w:p w:rsidR="00477B57" w:rsidRPr="00A26AFD" w:rsidRDefault="00477B57" w:rsidP="00306021">
      <w:pPr>
        <w:pStyle w:val="Paragraphedeliste"/>
        <w:ind w:left="0"/>
        <w:jc w:val="both"/>
        <w:rPr>
          <w:rFonts w:ascii="Garamond" w:hAnsi="Garamond"/>
          <w:b/>
          <w:i/>
          <w:sz w:val="26"/>
          <w:szCs w:val="26"/>
        </w:rPr>
      </w:pPr>
      <w:r w:rsidRPr="00A26AFD">
        <w:rPr>
          <w:rFonts w:ascii="Garamond" w:hAnsi="Garamond"/>
          <w:b/>
          <w:i/>
          <w:sz w:val="26"/>
          <w:szCs w:val="26"/>
        </w:rPr>
        <w:t>Direction de numéros de revue</w:t>
      </w:r>
    </w:p>
    <w:p w:rsidR="007F27AD" w:rsidRPr="00A26AFD" w:rsidRDefault="007F27AD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</w:p>
    <w:p w:rsidR="00477B57" w:rsidRPr="00A26AFD" w:rsidRDefault="00477B57" w:rsidP="00306021">
      <w:pPr>
        <w:pStyle w:val="Paragraphedeliste"/>
        <w:ind w:left="0"/>
        <w:jc w:val="both"/>
        <w:rPr>
          <w:rFonts w:ascii="Garamond" w:hAnsi="Garamond"/>
          <w:b/>
          <w:i/>
          <w:sz w:val="26"/>
          <w:szCs w:val="26"/>
        </w:rPr>
      </w:pPr>
      <w:r w:rsidRPr="00A26AFD">
        <w:rPr>
          <w:rFonts w:ascii="Garamond" w:hAnsi="Garamond"/>
          <w:bCs/>
          <w:sz w:val="26"/>
          <w:szCs w:val="26"/>
        </w:rPr>
        <w:t xml:space="preserve">K.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Abiven</w:t>
      </w:r>
      <w:proofErr w:type="spellEnd"/>
      <w:r w:rsidRPr="00A26AFD">
        <w:rPr>
          <w:rFonts w:ascii="Garamond" w:hAnsi="Garamond"/>
          <w:bCs/>
          <w:sz w:val="26"/>
          <w:szCs w:val="26"/>
        </w:rPr>
        <w:t>, L. Depretto (</w:t>
      </w:r>
      <w:proofErr w:type="spellStart"/>
      <w:r w:rsidRPr="00A26AFD">
        <w:rPr>
          <w:rFonts w:ascii="Garamond" w:hAnsi="Garamond"/>
          <w:bCs/>
          <w:sz w:val="26"/>
          <w:szCs w:val="26"/>
        </w:rPr>
        <w:t>dir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.), « Écritures de l’actualité, </w:t>
      </w:r>
      <w:proofErr w:type="spellStart"/>
      <w:r w:rsidRPr="00A26AFD">
        <w:rPr>
          <w:rFonts w:ascii="Garamond" w:hAnsi="Garamond"/>
          <w:bCs/>
          <w:smallCaps/>
          <w:sz w:val="26"/>
          <w:szCs w:val="26"/>
        </w:rPr>
        <w:t>xvi</w:t>
      </w:r>
      <w:r w:rsidRPr="00A26AFD">
        <w:rPr>
          <w:rFonts w:ascii="Garamond" w:hAnsi="Garamond"/>
          <w:bCs/>
          <w:sz w:val="26"/>
          <w:szCs w:val="26"/>
          <w:vertAlign w:val="superscript"/>
        </w:rPr>
        <w:t>e</w:t>
      </w:r>
      <w:r w:rsidRPr="00A26AFD">
        <w:rPr>
          <w:rFonts w:ascii="Garamond" w:hAnsi="Garamond"/>
          <w:bCs/>
          <w:smallCaps/>
          <w:sz w:val="26"/>
          <w:szCs w:val="26"/>
        </w:rPr>
        <w:t>-xviii</w:t>
      </w:r>
      <w:r w:rsidRPr="00A26AFD">
        <w:rPr>
          <w:rFonts w:ascii="Garamond" w:hAnsi="Garamond"/>
          <w:bCs/>
          <w:sz w:val="26"/>
          <w:szCs w:val="26"/>
          <w:vertAlign w:val="superscript"/>
        </w:rPr>
        <w:t>e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 siècles », </w:t>
      </w:r>
      <w:r w:rsidRPr="00A26AFD">
        <w:rPr>
          <w:rFonts w:ascii="Garamond" w:hAnsi="Garamond"/>
          <w:bCs/>
          <w:i/>
          <w:sz w:val="26"/>
          <w:szCs w:val="26"/>
        </w:rPr>
        <w:t>Littératures classiques</w:t>
      </w:r>
      <w:r w:rsidRPr="00A26AFD">
        <w:rPr>
          <w:rFonts w:ascii="Garamond" w:hAnsi="Garamond"/>
          <w:bCs/>
          <w:sz w:val="26"/>
          <w:szCs w:val="26"/>
        </w:rPr>
        <w:t>, n° 78, 2012, introduction et bibliographie, p. 5-15 et p. 275-284.</w:t>
      </w:r>
    </w:p>
    <w:p w:rsidR="00477B57" w:rsidRPr="00A26AFD" w:rsidRDefault="00477B57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</w:p>
    <w:p w:rsidR="00477B57" w:rsidRPr="00A26AFD" w:rsidRDefault="00477B57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  <w:r w:rsidRPr="00A26AFD">
        <w:rPr>
          <w:rFonts w:ascii="Garamond" w:hAnsi="Garamond"/>
          <w:bCs/>
          <w:sz w:val="26"/>
          <w:szCs w:val="26"/>
        </w:rPr>
        <w:t xml:space="preserve">L. Depretto, M.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Escola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bCs/>
          <w:sz w:val="26"/>
          <w:szCs w:val="26"/>
        </w:rPr>
        <w:t>dir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.), « La Bibliothèque des textes fantômes », </w:t>
      </w:r>
      <w:r w:rsidRPr="00A26AFD">
        <w:rPr>
          <w:rFonts w:ascii="Garamond" w:hAnsi="Garamond"/>
          <w:bCs/>
          <w:i/>
          <w:sz w:val="26"/>
          <w:szCs w:val="26"/>
        </w:rPr>
        <w:t xml:space="preserve">Fabula </w:t>
      </w:r>
      <w:proofErr w:type="spellStart"/>
      <w:r w:rsidRPr="00A26AFD">
        <w:rPr>
          <w:rFonts w:ascii="Garamond" w:hAnsi="Garamond"/>
          <w:bCs/>
          <w:i/>
          <w:sz w:val="26"/>
          <w:szCs w:val="26"/>
        </w:rPr>
        <w:t>LhT</w:t>
      </w:r>
      <w:proofErr w:type="spellEnd"/>
      <w:r w:rsidRPr="00A26AFD">
        <w:rPr>
          <w:rFonts w:ascii="Garamond" w:hAnsi="Garamond"/>
          <w:bCs/>
          <w:i/>
          <w:sz w:val="26"/>
          <w:szCs w:val="26"/>
        </w:rPr>
        <w:t>,</w:t>
      </w:r>
      <w:r w:rsidRPr="00A26AFD">
        <w:rPr>
          <w:rFonts w:ascii="Garamond" w:hAnsi="Garamond"/>
          <w:bCs/>
          <w:sz w:val="26"/>
          <w:szCs w:val="26"/>
        </w:rPr>
        <w:t xml:space="preserve"> n° 13, 2014, introduction, </w:t>
      </w:r>
      <w:r w:rsidR="00897117" w:rsidRPr="00A26AFD">
        <w:rPr>
          <w:rFonts w:ascii="Garamond" w:hAnsi="Garamond"/>
          <w:bCs/>
          <w:sz w:val="26"/>
          <w:szCs w:val="26"/>
        </w:rPr>
        <w:t>« La peur des fantômes »</w:t>
      </w:r>
      <w:r w:rsidRPr="00A26AFD">
        <w:rPr>
          <w:rFonts w:ascii="Garamond" w:hAnsi="Garamond"/>
          <w:bCs/>
          <w:sz w:val="26"/>
          <w:szCs w:val="26"/>
        </w:rPr>
        <w:t xml:space="preserve">, </w:t>
      </w:r>
      <w:hyperlink r:id="rId7" w:history="1">
        <w:r w:rsidRPr="00A26AFD">
          <w:rPr>
            <w:rStyle w:val="Lienhypertexte"/>
            <w:rFonts w:ascii="Garamond" w:hAnsi="Garamond"/>
            <w:bCs/>
            <w:sz w:val="26"/>
            <w:szCs w:val="26"/>
          </w:rPr>
          <w:t>https://www.fabula.org/lht/13/</w:t>
        </w:r>
      </w:hyperlink>
    </w:p>
    <w:p w:rsidR="00477B57" w:rsidRPr="00A26AFD" w:rsidRDefault="00477B57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</w:p>
    <w:p w:rsidR="00C72D06" w:rsidRPr="00A26AFD" w:rsidRDefault="004E25D8" w:rsidP="00306021">
      <w:pPr>
        <w:pStyle w:val="Paragraphedeliste"/>
        <w:spacing w:after="200"/>
        <w:ind w:left="0"/>
        <w:jc w:val="both"/>
        <w:rPr>
          <w:rFonts w:ascii="Garamond" w:hAnsi="Garamond"/>
          <w:b/>
          <w:i/>
          <w:sz w:val="26"/>
          <w:szCs w:val="26"/>
        </w:rPr>
      </w:pPr>
      <w:r w:rsidRPr="00A26AFD">
        <w:rPr>
          <w:rFonts w:ascii="Garamond" w:hAnsi="Garamond"/>
          <w:b/>
          <w:i/>
          <w:sz w:val="26"/>
          <w:szCs w:val="26"/>
        </w:rPr>
        <w:t>Articles </w:t>
      </w:r>
      <w:r w:rsidR="007F27AD" w:rsidRPr="00A26AFD">
        <w:rPr>
          <w:rFonts w:ascii="Garamond" w:hAnsi="Garamond"/>
          <w:b/>
          <w:i/>
          <w:sz w:val="26"/>
          <w:szCs w:val="26"/>
        </w:rPr>
        <w:t>dans des revues à comité de lecture</w:t>
      </w:r>
    </w:p>
    <w:p w:rsidR="00931932" w:rsidRPr="00A26AFD" w:rsidRDefault="00931932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897117" w:rsidRPr="00A26AFD" w:rsidRDefault="00897117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La “Lettre à l’Ermite” ou le détail scandaleux », </w:t>
      </w:r>
      <w:r w:rsidRPr="00A26AFD">
        <w:rPr>
          <w:rStyle w:val="Accentuation"/>
          <w:rFonts w:ascii="Garamond" w:eastAsiaTheme="minorHAnsi" w:hAnsi="Garamond"/>
          <w:sz w:val="26"/>
          <w:szCs w:val="26"/>
        </w:rPr>
        <w:t>Fabula LHT (Littérature, histoire, théorie)</w:t>
      </w:r>
      <w:r w:rsidRPr="00A26AFD">
        <w:rPr>
          <w:rFonts w:ascii="Garamond" w:hAnsi="Garamond"/>
          <w:sz w:val="26"/>
          <w:szCs w:val="26"/>
        </w:rPr>
        <w:t xml:space="preserve">, « Complications de texte : les </w:t>
      </w:r>
      <w:proofErr w:type="spellStart"/>
      <w:r w:rsidRPr="00A26AFD">
        <w:rPr>
          <w:rFonts w:ascii="Garamond" w:hAnsi="Garamond"/>
          <w:sz w:val="26"/>
          <w:szCs w:val="26"/>
        </w:rPr>
        <w:t>microlectures</w:t>
      </w:r>
      <w:proofErr w:type="spellEnd"/>
      <w:r w:rsidRPr="00A26AFD">
        <w:rPr>
          <w:rFonts w:ascii="Garamond" w:hAnsi="Garamond"/>
          <w:sz w:val="26"/>
          <w:szCs w:val="26"/>
        </w:rPr>
        <w:t xml:space="preserve">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 M. </w:t>
      </w:r>
      <w:proofErr w:type="spellStart"/>
      <w:r w:rsidRPr="00A26AFD">
        <w:rPr>
          <w:rFonts w:ascii="Garamond" w:hAnsi="Garamond"/>
          <w:sz w:val="26"/>
          <w:szCs w:val="26"/>
        </w:rPr>
        <w:t>Escola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n° 3, sept. 2007, en ligne, URL : </w:t>
      </w:r>
      <w:hyperlink r:id="rId8" w:history="1">
        <w:r w:rsidRPr="00A26AFD">
          <w:rPr>
            <w:rStyle w:val="Lienhypertexte"/>
            <w:rFonts w:ascii="Garamond" w:eastAsiaTheme="majorEastAsia" w:hAnsi="Garamond"/>
            <w:sz w:val="26"/>
            <w:szCs w:val="26"/>
          </w:rPr>
          <w:t>http://www.fabula.org/lht/3/depretto.html</w:t>
        </w:r>
      </w:hyperlink>
    </w:p>
    <w:p w:rsidR="00897117" w:rsidRPr="00A26AFD" w:rsidRDefault="00897117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897117" w:rsidRPr="00A26AFD" w:rsidRDefault="00897117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Annoncer l’incertain : les fausses nouvelles dans les </w:t>
      </w:r>
      <w:r w:rsidRPr="00A26AFD">
        <w:rPr>
          <w:rFonts w:ascii="Garamond" w:hAnsi="Garamond"/>
          <w:i/>
          <w:sz w:val="26"/>
          <w:szCs w:val="26"/>
        </w:rPr>
        <w:t xml:space="preserve">Lettres </w:t>
      </w:r>
      <w:r w:rsidRPr="00A26AFD">
        <w:rPr>
          <w:rFonts w:ascii="Garamond" w:hAnsi="Garamond"/>
          <w:sz w:val="26"/>
          <w:szCs w:val="26"/>
        </w:rPr>
        <w:t xml:space="preserve">de Mme de Sévigné », </w:t>
      </w:r>
      <w:r w:rsidRPr="00A26AFD">
        <w:rPr>
          <w:rFonts w:ascii="Garamond" w:hAnsi="Garamond"/>
          <w:i/>
          <w:sz w:val="26"/>
          <w:szCs w:val="26"/>
        </w:rPr>
        <w:t>Littératures classiques</w:t>
      </w:r>
      <w:r w:rsidRPr="00A26AFD">
        <w:rPr>
          <w:rFonts w:ascii="Garamond" w:hAnsi="Garamond"/>
          <w:sz w:val="26"/>
          <w:szCs w:val="26"/>
        </w:rPr>
        <w:t xml:space="preserve">, « L’épistolaire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 G. </w:t>
      </w:r>
      <w:proofErr w:type="spellStart"/>
      <w:r w:rsidRPr="00A26AFD">
        <w:rPr>
          <w:rFonts w:ascii="Garamond" w:hAnsi="Garamond"/>
          <w:sz w:val="26"/>
          <w:szCs w:val="26"/>
        </w:rPr>
        <w:t>Ferreyrolles</w:t>
      </w:r>
      <w:proofErr w:type="spellEnd"/>
      <w:r w:rsidRPr="00A26AFD">
        <w:rPr>
          <w:rFonts w:ascii="Garamond" w:hAnsi="Garamond"/>
          <w:sz w:val="26"/>
          <w:szCs w:val="26"/>
        </w:rPr>
        <w:t>, n° 71, 2010, p. 221-236.</w:t>
      </w:r>
    </w:p>
    <w:p w:rsidR="00897117" w:rsidRPr="00A26AFD" w:rsidRDefault="00897117" w:rsidP="00306021">
      <w:pPr>
        <w:pStyle w:val="Paragraphedeliste"/>
        <w:spacing w:after="200"/>
        <w:ind w:left="0"/>
        <w:jc w:val="both"/>
        <w:rPr>
          <w:rFonts w:ascii="Garamond" w:hAnsi="Garamond"/>
          <w:sz w:val="26"/>
          <w:szCs w:val="26"/>
        </w:rPr>
      </w:pPr>
    </w:p>
    <w:p w:rsidR="004E25D8" w:rsidRPr="00A26AFD" w:rsidRDefault="00897117" w:rsidP="00306021">
      <w:pPr>
        <w:pStyle w:val="Paragraphedeliste"/>
        <w:spacing w:after="200"/>
        <w:ind w:left="0"/>
        <w:jc w:val="both"/>
        <w:rPr>
          <w:rFonts w:ascii="Garamond" w:hAnsi="Garamond"/>
          <w:b/>
          <w:i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</w:t>
      </w:r>
      <w:r w:rsidR="004E25D8" w:rsidRPr="00A26AFD">
        <w:rPr>
          <w:rFonts w:ascii="Garamond" w:hAnsi="Garamond"/>
          <w:sz w:val="26"/>
          <w:szCs w:val="26"/>
        </w:rPr>
        <w:t xml:space="preserve">« Lettres possibles. Pour un critique épistolier », </w:t>
      </w:r>
      <w:r w:rsidR="004E25D8" w:rsidRPr="00A26AFD">
        <w:rPr>
          <w:rFonts w:ascii="Garamond" w:hAnsi="Garamond"/>
          <w:bCs/>
          <w:i/>
          <w:iCs/>
          <w:sz w:val="26"/>
          <w:szCs w:val="26"/>
        </w:rPr>
        <w:t>CRIN</w:t>
      </w:r>
      <w:r w:rsidR="004E25D8" w:rsidRPr="00A26AFD">
        <w:rPr>
          <w:rFonts w:ascii="Garamond" w:hAnsi="Garamond"/>
          <w:bCs/>
          <w:iCs/>
          <w:sz w:val="26"/>
          <w:szCs w:val="26"/>
        </w:rPr>
        <w:t>, « </w:t>
      </w:r>
      <w:r w:rsidR="004E25D8" w:rsidRPr="00A26AFD">
        <w:rPr>
          <w:rFonts w:ascii="Garamond" w:hAnsi="Garamond"/>
          <w:bCs/>
          <w:sz w:val="26"/>
          <w:szCs w:val="26"/>
        </w:rPr>
        <w:t xml:space="preserve">Théorie des textes possibles. Pour une critique créatrice », </w:t>
      </w:r>
      <w:r w:rsidR="004E25D8" w:rsidRPr="00A26AFD">
        <w:rPr>
          <w:rFonts w:ascii="Garamond" w:hAnsi="Garamond"/>
          <w:sz w:val="26"/>
          <w:szCs w:val="26"/>
        </w:rPr>
        <w:t xml:space="preserve">Université de Nimègue (Pays-Bas), </w:t>
      </w:r>
      <w:proofErr w:type="spellStart"/>
      <w:r w:rsidR="004E25D8" w:rsidRPr="00A26AFD">
        <w:rPr>
          <w:rFonts w:ascii="Garamond" w:hAnsi="Garamond"/>
          <w:sz w:val="26"/>
          <w:szCs w:val="26"/>
        </w:rPr>
        <w:t>Rodopi</w:t>
      </w:r>
      <w:proofErr w:type="spellEnd"/>
      <w:r w:rsidR="004E25D8" w:rsidRPr="00A26AFD">
        <w:rPr>
          <w:rFonts w:ascii="Garamond" w:hAnsi="Garamond"/>
          <w:sz w:val="26"/>
          <w:szCs w:val="26"/>
        </w:rPr>
        <w:t xml:space="preserve">, </w:t>
      </w:r>
      <w:r w:rsidR="004E25D8" w:rsidRPr="00A26AFD">
        <w:rPr>
          <w:rFonts w:ascii="Garamond" w:hAnsi="Garamond"/>
          <w:bCs/>
          <w:sz w:val="26"/>
          <w:szCs w:val="26"/>
        </w:rPr>
        <w:t>2012, p. 87-99.</w:t>
      </w:r>
    </w:p>
    <w:p w:rsidR="007F27AD" w:rsidRPr="00A26AFD" w:rsidRDefault="007F27A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lastRenderedPageBreak/>
        <w:t xml:space="preserve">« Le moment venu » (sur </w:t>
      </w:r>
      <w:r w:rsidRPr="00A26AFD">
        <w:rPr>
          <w:rFonts w:ascii="Garamond" w:hAnsi="Garamond"/>
          <w:i/>
          <w:sz w:val="26"/>
          <w:szCs w:val="26"/>
        </w:rPr>
        <w:t>Les Beaux Quartiers</w:t>
      </w:r>
      <w:r w:rsidRPr="00A26AFD">
        <w:rPr>
          <w:rFonts w:ascii="Garamond" w:hAnsi="Garamond"/>
          <w:sz w:val="26"/>
          <w:szCs w:val="26"/>
        </w:rPr>
        <w:t xml:space="preserve"> d’Aragon), </w:t>
      </w:r>
      <w:r w:rsidRPr="00A26AFD">
        <w:rPr>
          <w:rFonts w:ascii="Garamond" w:hAnsi="Garamond"/>
          <w:i/>
          <w:sz w:val="26"/>
          <w:szCs w:val="26"/>
        </w:rPr>
        <w:t>Textuel,</w:t>
      </w:r>
      <w:r w:rsidRPr="00A26AFD">
        <w:rPr>
          <w:rFonts w:ascii="Garamond" w:hAnsi="Garamond"/>
          <w:sz w:val="26"/>
          <w:szCs w:val="26"/>
        </w:rPr>
        <w:t xml:space="preserve"> « L’anticipation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 L. Zimmermann, n°1, 2014, p. 85-95. </w:t>
      </w: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7F27A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</w:t>
      </w:r>
      <w:r w:rsidR="007F27AD" w:rsidRPr="00A26AFD">
        <w:rPr>
          <w:rFonts w:ascii="Garamond" w:hAnsi="Garamond"/>
          <w:sz w:val="26"/>
          <w:szCs w:val="26"/>
        </w:rPr>
        <w:t xml:space="preserve">« Découper la mémoire. Le fantôme de Bruno Schulz, par Jonathan Safran </w:t>
      </w:r>
      <w:proofErr w:type="spellStart"/>
      <w:r w:rsidR="007F27AD" w:rsidRPr="00A26AFD">
        <w:rPr>
          <w:rFonts w:ascii="Garamond" w:hAnsi="Garamond"/>
          <w:sz w:val="26"/>
          <w:szCs w:val="26"/>
        </w:rPr>
        <w:t>Foer</w:t>
      </w:r>
      <w:proofErr w:type="spellEnd"/>
      <w:r w:rsidR="007F27AD" w:rsidRPr="00A26AFD">
        <w:rPr>
          <w:rFonts w:ascii="Garamond" w:hAnsi="Garamond"/>
          <w:sz w:val="26"/>
          <w:szCs w:val="26"/>
        </w:rPr>
        <w:t> », dans </w:t>
      </w:r>
      <w:r w:rsidR="007F27AD" w:rsidRPr="00A26AFD">
        <w:rPr>
          <w:rFonts w:ascii="Garamond" w:hAnsi="Garamond"/>
          <w:i/>
          <w:iCs/>
          <w:sz w:val="26"/>
          <w:szCs w:val="26"/>
        </w:rPr>
        <w:t>Fabula-</w:t>
      </w:r>
      <w:proofErr w:type="spellStart"/>
      <w:r w:rsidR="007F27AD" w:rsidRPr="00A26AFD">
        <w:rPr>
          <w:rFonts w:ascii="Garamond" w:hAnsi="Garamond"/>
          <w:i/>
          <w:iCs/>
          <w:sz w:val="26"/>
          <w:szCs w:val="26"/>
        </w:rPr>
        <w:t>LhT</w:t>
      </w:r>
      <w:proofErr w:type="spellEnd"/>
      <w:r w:rsidR="007F27AD" w:rsidRPr="00A26AFD">
        <w:rPr>
          <w:rFonts w:ascii="Garamond" w:hAnsi="Garamond"/>
          <w:sz w:val="26"/>
          <w:szCs w:val="26"/>
        </w:rPr>
        <w:t xml:space="preserve">, n° 13, « La Bibliothèque des textes fantômes », </w:t>
      </w:r>
      <w:proofErr w:type="spellStart"/>
      <w:r w:rsidR="007F27AD" w:rsidRPr="00A26AFD">
        <w:rPr>
          <w:rFonts w:ascii="Garamond" w:hAnsi="Garamond"/>
          <w:sz w:val="26"/>
          <w:szCs w:val="26"/>
        </w:rPr>
        <w:t>dir</w:t>
      </w:r>
      <w:proofErr w:type="spellEnd"/>
      <w:r w:rsidR="007F27AD" w:rsidRPr="00A26AFD">
        <w:rPr>
          <w:rFonts w:ascii="Garamond" w:hAnsi="Garamond"/>
          <w:sz w:val="26"/>
          <w:szCs w:val="26"/>
        </w:rPr>
        <w:t xml:space="preserve">. Marc </w:t>
      </w:r>
      <w:proofErr w:type="spellStart"/>
      <w:r w:rsidR="007F27AD" w:rsidRPr="00A26AFD">
        <w:rPr>
          <w:rFonts w:ascii="Garamond" w:hAnsi="Garamond"/>
          <w:sz w:val="26"/>
          <w:szCs w:val="26"/>
        </w:rPr>
        <w:t>Escola</w:t>
      </w:r>
      <w:proofErr w:type="spellEnd"/>
      <w:r w:rsidR="007F27AD" w:rsidRPr="00A26AFD">
        <w:rPr>
          <w:rFonts w:ascii="Garamond" w:hAnsi="Garamond"/>
          <w:sz w:val="26"/>
          <w:szCs w:val="26"/>
        </w:rPr>
        <w:t xml:space="preserve"> et Laure Depretto, novembre 2014,URL : </w:t>
      </w:r>
      <w:hyperlink r:id="rId9" w:history="1">
        <w:r w:rsidR="007F27AD" w:rsidRPr="00A26AFD">
          <w:rPr>
            <w:rStyle w:val="Lienhypertexte"/>
            <w:rFonts w:ascii="Garamond" w:hAnsi="Garamond"/>
            <w:sz w:val="26"/>
            <w:szCs w:val="26"/>
          </w:rPr>
          <w:t>http://www.fabula.org/lht/index.php?id=1474</w:t>
        </w:r>
      </w:hyperlink>
      <w:r w:rsidR="007F27AD" w:rsidRPr="00A26AFD">
        <w:rPr>
          <w:rFonts w:ascii="Garamond" w:hAnsi="Garamond"/>
          <w:sz w:val="26"/>
          <w:szCs w:val="26"/>
        </w:rPr>
        <w:t>, DOI : </w:t>
      </w:r>
      <w:hyperlink r:id="rId10" w:history="1">
        <w:r w:rsidR="007F27AD" w:rsidRPr="00A26AFD">
          <w:rPr>
            <w:rStyle w:val="Lienhypertexte"/>
            <w:rFonts w:ascii="Garamond" w:hAnsi="Garamond"/>
            <w:sz w:val="26"/>
            <w:szCs w:val="26"/>
          </w:rPr>
          <w:t>10.58282/lht.1474</w:t>
        </w:r>
      </w:hyperlink>
    </w:p>
    <w:p w:rsidR="007F27AD" w:rsidRPr="00A26AFD" w:rsidRDefault="007F27A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Default="00A26AFD" w:rsidP="00306021">
      <w:pPr>
        <w:jc w:val="both"/>
        <w:rPr>
          <w:rStyle w:val="Lienhypertexte"/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La correspondance comme feuilleton ? », </w:t>
      </w:r>
      <w:r w:rsidRPr="00A26AFD">
        <w:rPr>
          <w:rFonts w:ascii="Garamond" w:hAnsi="Garamond"/>
          <w:i/>
          <w:sz w:val="26"/>
          <w:szCs w:val="26"/>
        </w:rPr>
        <w:t xml:space="preserve">Exercices de rhétorique, </w:t>
      </w:r>
      <w:r w:rsidRPr="00A26AFD">
        <w:rPr>
          <w:rFonts w:ascii="Garamond" w:hAnsi="Garamond"/>
          <w:sz w:val="26"/>
          <w:szCs w:val="26"/>
        </w:rPr>
        <w:t xml:space="preserve">« Épistolaire et rhétorique : l’écriture Sévigné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 C. </w:t>
      </w:r>
      <w:proofErr w:type="spellStart"/>
      <w:r w:rsidRPr="00A26AFD">
        <w:rPr>
          <w:rFonts w:ascii="Garamond" w:hAnsi="Garamond"/>
          <w:sz w:val="26"/>
          <w:szCs w:val="26"/>
        </w:rPr>
        <w:t>Lignereux</w:t>
      </w:r>
      <w:proofErr w:type="spellEnd"/>
      <w:r w:rsidRPr="00A26AFD">
        <w:rPr>
          <w:rFonts w:ascii="Garamond" w:hAnsi="Garamond"/>
          <w:sz w:val="26"/>
          <w:szCs w:val="26"/>
        </w:rPr>
        <w:t>, C. </w:t>
      </w:r>
      <w:proofErr w:type="spellStart"/>
      <w:r w:rsidRPr="00A26AFD">
        <w:rPr>
          <w:rFonts w:ascii="Garamond" w:hAnsi="Garamond"/>
          <w:sz w:val="26"/>
          <w:szCs w:val="26"/>
        </w:rPr>
        <w:t>Noille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6, 2016, URL : </w:t>
      </w:r>
      <w:hyperlink r:id="rId11" w:history="1">
        <w:r w:rsidRPr="00A26AFD">
          <w:rPr>
            <w:rStyle w:val="Lienhypertexte"/>
            <w:rFonts w:ascii="Garamond" w:hAnsi="Garamond"/>
            <w:sz w:val="26"/>
            <w:szCs w:val="26"/>
          </w:rPr>
          <w:t>http://rhetorique.revues.org/435</w:t>
        </w:r>
      </w:hyperlink>
    </w:p>
    <w:p w:rsidR="00931932" w:rsidRPr="00A26AFD" w:rsidRDefault="00931932" w:rsidP="00306021">
      <w:pPr>
        <w:jc w:val="both"/>
        <w:rPr>
          <w:rFonts w:ascii="Garamond" w:hAnsi="Garamond"/>
          <w:b/>
          <w:i/>
          <w:sz w:val="26"/>
          <w:szCs w:val="26"/>
        </w:rPr>
      </w:pPr>
    </w:p>
    <w:p w:rsidR="004E25D8" w:rsidRPr="00A26AFD" w:rsidRDefault="007F27AD" w:rsidP="00306021">
      <w:pPr>
        <w:jc w:val="both"/>
        <w:rPr>
          <w:rFonts w:ascii="Garamond" w:hAnsi="Garamond"/>
          <w:b/>
          <w:i/>
          <w:sz w:val="26"/>
          <w:szCs w:val="26"/>
        </w:rPr>
      </w:pPr>
      <w:r w:rsidRPr="00A26AFD">
        <w:rPr>
          <w:rFonts w:ascii="Garamond" w:hAnsi="Garamond"/>
          <w:b/>
          <w:i/>
          <w:sz w:val="26"/>
          <w:szCs w:val="26"/>
        </w:rPr>
        <w:t>Communications publiées, c</w:t>
      </w:r>
      <w:r w:rsidR="004E25D8" w:rsidRPr="00A26AFD">
        <w:rPr>
          <w:rFonts w:ascii="Garamond" w:hAnsi="Garamond"/>
          <w:b/>
          <w:i/>
          <w:sz w:val="26"/>
          <w:szCs w:val="26"/>
        </w:rPr>
        <w:t>hapitres dans des ouvrages collectifs</w:t>
      </w:r>
    </w:p>
    <w:p w:rsidR="00A26AFD" w:rsidRDefault="00A26AFD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b/>
          <w:bCs/>
          <w:i/>
          <w:iCs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>« Frontières du récit épistolaire. Le cas Sévigné » dans C. </w:t>
      </w:r>
      <w:proofErr w:type="spellStart"/>
      <w:r w:rsidRPr="00A26AFD">
        <w:rPr>
          <w:rFonts w:ascii="Garamond" w:hAnsi="Garamond"/>
          <w:sz w:val="26"/>
          <w:szCs w:val="26"/>
        </w:rPr>
        <w:t>Lignereux</w:t>
      </w:r>
      <w:proofErr w:type="spellEnd"/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.),</w:t>
      </w:r>
      <w:r w:rsidRPr="00A26AFD">
        <w:rPr>
          <w:rFonts w:ascii="Garamond" w:hAnsi="Garamond"/>
          <w:i/>
          <w:iCs/>
          <w:sz w:val="26"/>
          <w:szCs w:val="26"/>
        </w:rPr>
        <w:t xml:space="preserve"> La Première année de correspondance entre Mme de Sévigné et Mme de Grignan, </w:t>
      </w:r>
      <w:r w:rsidRPr="00A26AFD">
        <w:rPr>
          <w:rFonts w:ascii="Garamond" w:hAnsi="Garamond"/>
          <w:sz w:val="26"/>
          <w:szCs w:val="26"/>
        </w:rPr>
        <w:t xml:space="preserve">Paris, </w:t>
      </w:r>
      <w:r w:rsidRPr="00A26AFD">
        <w:rPr>
          <w:rFonts w:ascii="Garamond" w:hAnsi="Garamond"/>
          <w:iCs/>
          <w:sz w:val="26"/>
          <w:szCs w:val="26"/>
        </w:rPr>
        <w:t xml:space="preserve">Classiques Garnier, 2012, p. 161-175. </w:t>
      </w: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Autopsie d’un suicide. La mort de Vatel dans la </w:t>
      </w:r>
      <w:r w:rsidRPr="00A26AFD">
        <w:rPr>
          <w:rFonts w:ascii="Garamond" w:hAnsi="Garamond"/>
          <w:i/>
          <w:sz w:val="26"/>
          <w:szCs w:val="26"/>
        </w:rPr>
        <w:t>Correspondance</w:t>
      </w:r>
      <w:r w:rsidRPr="00A26AFD">
        <w:rPr>
          <w:rFonts w:ascii="Garamond" w:hAnsi="Garamond"/>
          <w:sz w:val="26"/>
          <w:szCs w:val="26"/>
        </w:rPr>
        <w:t xml:space="preserve"> de Sévigné » dans C. </w:t>
      </w:r>
      <w:proofErr w:type="spellStart"/>
      <w:r w:rsidRPr="00A26AFD">
        <w:rPr>
          <w:rFonts w:ascii="Garamond" w:hAnsi="Garamond"/>
          <w:sz w:val="26"/>
          <w:szCs w:val="26"/>
        </w:rPr>
        <w:t>Lignereux</w:t>
      </w:r>
      <w:proofErr w:type="spellEnd"/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.), </w:t>
      </w:r>
      <w:r w:rsidRPr="00A26AFD">
        <w:rPr>
          <w:rFonts w:ascii="Garamond" w:hAnsi="Garamond"/>
          <w:i/>
          <w:sz w:val="26"/>
          <w:szCs w:val="26"/>
        </w:rPr>
        <w:t>Lectures de Mme de Sévigné. Lettres de l'année 1671</w:t>
      </w:r>
      <w:r w:rsidR="003B0ABE">
        <w:rPr>
          <w:rFonts w:ascii="Garamond" w:hAnsi="Garamond"/>
          <w:sz w:val="26"/>
          <w:szCs w:val="26"/>
        </w:rPr>
        <w:t>, Rennes, PUR, 2012, p. </w:t>
      </w:r>
      <w:r w:rsidRPr="00A26AFD">
        <w:rPr>
          <w:rFonts w:ascii="Garamond" w:hAnsi="Garamond"/>
          <w:sz w:val="26"/>
          <w:szCs w:val="26"/>
        </w:rPr>
        <w:t>107-117.</w:t>
      </w: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« Y </w:t>
      </w:r>
      <w:proofErr w:type="spellStart"/>
      <w:r w:rsidRPr="00A26AFD">
        <w:rPr>
          <w:rFonts w:ascii="Garamond" w:hAnsi="Garamond"/>
          <w:sz w:val="26"/>
          <w:szCs w:val="26"/>
        </w:rPr>
        <w:t>a-t-il</w:t>
      </w:r>
      <w:proofErr w:type="spellEnd"/>
      <w:r w:rsidRPr="00A26AFD">
        <w:rPr>
          <w:rFonts w:ascii="Garamond" w:hAnsi="Garamond"/>
          <w:sz w:val="26"/>
          <w:szCs w:val="26"/>
        </w:rPr>
        <w:t xml:space="preserve"> un côté Dostoïevski de Mme de Sévigné ? », A. Gautier, S. </w:t>
      </w:r>
      <w:proofErr w:type="spellStart"/>
      <w:r w:rsidRPr="00A26AFD">
        <w:rPr>
          <w:rFonts w:ascii="Garamond" w:hAnsi="Garamond"/>
          <w:sz w:val="26"/>
          <w:szCs w:val="26"/>
        </w:rPr>
        <w:t>Hériché-Pradeau</w:t>
      </w:r>
      <w:proofErr w:type="spellEnd"/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.), </w:t>
      </w:r>
      <w:r w:rsidRPr="00A26AFD">
        <w:rPr>
          <w:rFonts w:ascii="Garamond" w:hAnsi="Garamond"/>
          <w:i/>
          <w:iCs/>
          <w:sz w:val="26"/>
          <w:szCs w:val="26"/>
        </w:rPr>
        <w:t>Styles Genres Auteurs</w:t>
      </w:r>
      <w:r w:rsidRPr="00A26AFD">
        <w:rPr>
          <w:rFonts w:ascii="Garamond" w:hAnsi="Garamond"/>
          <w:sz w:val="26"/>
          <w:szCs w:val="26"/>
        </w:rPr>
        <w:t>, n° 12, Paris, PUPS, 2012, p. 71-86.</w:t>
      </w:r>
    </w:p>
    <w:p w:rsid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>« Qui m’aime me contredise ! » [</w:t>
      </w:r>
      <w:proofErr w:type="gramStart"/>
      <w:r w:rsidRPr="00A26AFD">
        <w:rPr>
          <w:rFonts w:ascii="Garamond" w:hAnsi="Garamond"/>
          <w:sz w:val="26"/>
          <w:szCs w:val="26"/>
        </w:rPr>
        <w:t>sur</w:t>
      </w:r>
      <w:proofErr w:type="gramEnd"/>
      <w:r w:rsidRPr="00A26AFD">
        <w:rPr>
          <w:rFonts w:ascii="Garamond" w:hAnsi="Garamond"/>
          <w:sz w:val="26"/>
          <w:szCs w:val="26"/>
        </w:rPr>
        <w:t xml:space="preserve"> </w:t>
      </w:r>
      <w:r w:rsidRPr="00A26AFD">
        <w:rPr>
          <w:rFonts w:ascii="Garamond" w:hAnsi="Garamond"/>
          <w:i/>
          <w:iCs/>
          <w:sz w:val="26"/>
          <w:szCs w:val="26"/>
        </w:rPr>
        <w:t>Armance</w:t>
      </w:r>
      <w:r w:rsidRPr="00A26AFD">
        <w:rPr>
          <w:rFonts w:ascii="Garamond" w:hAnsi="Garamond"/>
          <w:sz w:val="26"/>
          <w:szCs w:val="26"/>
        </w:rPr>
        <w:t xml:space="preserve"> de Stendhal], </w:t>
      </w:r>
      <w:r w:rsidRPr="00A26AFD">
        <w:rPr>
          <w:rFonts w:ascii="Garamond" w:hAnsi="Garamond"/>
          <w:bCs/>
          <w:sz w:val="26"/>
          <w:szCs w:val="26"/>
        </w:rPr>
        <w:t xml:space="preserve">Lire contre l’auteur. Pour (ou contre ?) une lecture </w:t>
      </w:r>
      <w:proofErr w:type="spellStart"/>
      <w:r w:rsidRPr="00A26AFD">
        <w:rPr>
          <w:rFonts w:ascii="Garamond" w:hAnsi="Garamond"/>
          <w:bCs/>
          <w:sz w:val="26"/>
          <w:szCs w:val="26"/>
        </w:rPr>
        <w:t>contrauctoriale</w:t>
      </w:r>
      <w:proofErr w:type="spellEnd"/>
      <w:r w:rsidRPr="00A26AFD">
        <w:rPr>
          <w:rFonts w:ascii="Garamond" w:hAnsi="Garamond"/>
          <w:bCs/>
          <w:sz w:val="26"/>
          <w:szCs w:val="26"/>
        </w:rPr>
        <w:t>.</w:t>
      </w:r>
      <w:r w:rsidRPr="00A26AFD">
        <w:rPr>
          <w:rFonts w:ascii="Garamond" w:hAnsi="Garamond"/>
          <w:sz w:val="26"/>
          <w:szCs w:val="26"/>
        </w:rPr>
        <w:t xml:space="preserve"> </w:t>
      </w:r>
      <w:r w:rsidRPr="00A26AFD">
        <w:rPr>
          <w:rFonts w:ascii="Garamond" w:hAnsi="Garamond"/>
          <w:bCs/>
          <w:sz w:val="26"/>
          <w:szCs w:val="26"/>
        </w:rPr>
        <w:t xml:space="preserve">Séminaire en résidence du 7 au 11 sept. 2009, </w:t>
      </w:r>
      <w:proofErr w:type="spellStart"/>
      <w:r w:rsidRPr="00A26AFD">
        <w:rPr>
          <w:rFonts w:ascii="Garamond" w:hAnsi="Garamond"/>
          <w:bCs/>
          <w:sz w:val="26"/>
          <w:szCs w:val="26"/>
        </w:rPr>
        <w:t>Carqueirane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 (83), équipe Fabula et projet </w:t>
      </w:r>
      <w:r w:rsidRPr="00A26AFD">
        <w:rPr>
          <w:rFonts w:ascii="Garamond" w:hAnsi="Garamond"/>
          <w:bCs/>
          <w:i/>
          <w:iCs/>
          <w:sz w:val="26"/>
          <w:szCs w:val="26"/>
        </w:rPr>
        <w:t>HERMÈS</w:t>
      </w:r>
      <w:r w:rsidRPr="00A26AFD">
        <w:rPr>
          <w:rFonts w:ascii="Garamond" w:hAnsi="Garamond"/>
          <w:sz w:val="26"/>
          <w:szCs w:val="26"/>
        </w:rPr>
        <w:t>, dans S. </w:t>
      </w:r>
      <w:proofErr w:type="spellStart"/>
      <w:r w:rsidRPr="00A26AFD">
        <w:rPr>
          <w:rFonts w:ascii="Garamond" w:hAnsi="Garamond"/>
          <w:sz w:val="26"/>
          <w:szCs w:val="26"/>
        </w:rPr>
        <w:t>Rabau</w:t>
      </w:r>
      <w:proofErr w:type="spellEnd"/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.), </w:t>
      </w:r>
      <w:r w:rsidRPr="00A26AFD">
        <w:rPr>
          <w:rFonts w:ascii="Garamond" w:hAnsi="Garamond"/>
          <w:i/>
          <w:iCs/>
          <w:sz w:val="26"/>
          <w:szCs w:val="26"/>
        </w:rPr>
        <w:t>Lire contre l’auteur</w:t>
      </w:r>
      <w:r w:rsidRPr="00A26AFD">
        <w:rPr>
          <w:rFonts w:ascii="Garamond" w:hAnsi="Garamond"/>
          <w:sz w:val="26"/>
          <w:szCs w:val="26"/>
        </w:rPr>
        <w:t>, Saint-Denis, PUV, coll. « Essais et savoirs », 2012, p. 69-82.</w:t>
      </w: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Comment ralentir la chute. Les dessous de la télévision dans les séries d’A. </w:t>
      </w:r>
      <w:proofErr w:type="spellStart"/>
      <w:r w:rsidRPr="00A26AFD">
        <w:rPr>
          <w:rFonts w:ascii="Garamond" w:hAnsi="Garamond"/>
          <w:sz w:val="26"/>
          <w:szCs w:val="26"/>
        </w:rPr>
        <w:t>Sorkin</w:t>
      </w:r>
      <w:proofErr w:type="spellEnd"/>
      <w:r w:rsidRPr="00A26AFD">
        <w:rPr>
          <w:rFonts w:ascii="Garamond" w:hAnsi="Garamond"/>
          <w:sz w:val="26"/>
          <w:szCs w:val="26"/>
        </w:rPr>
        <w:t xml:space="preserve"> », journée d’étude « Le pilote et la chute. Commencer et finir dans les séries télévisées contemporaines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 S. </w:t>
      </w:r>
      <w:proofErr w:type="spellStart"/>
      <w:r w:rsidRPr="00A26AFD">
        <w:rPr>
          <w:rFonts w:ascii="Garamond" w:hAnsi="Garamond"/>
          <w:sz w:val="26"/>
          <w:szCs w:val="26"/>
        </w:rPr>
        <w:t>Rolet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</w:t>
      </w:r>
      <w:proofErr w:type="spellStart"/>
      <w:r w:rsidRPr="00A26AFD">
        <w:rPr>
          <w:rFonts w:ascii="Garamond" w:hAnsi="Garamond"/>
          <w:sz w:val="26"/>
          <w:szCs w:val="26"/>
        </w:rPr>
        <w:t>Univ</w:t>
      </w:r>
      <w:proofErr w:type="spellEnd"/>
      <w:r w:rsidRPr="00A26AFD">
        <w:rPr>
          <w:rFonts w:ascii="Garamond" w:hAnsi="Garamond"/>
          <w:sz w:val="26"/>
          <w:szCs w:val="26"/>
        </w:rPr>
        <w:t xml:space="preserve">. Paris 8, 9 oct. 2013. Publication dans </w:t>
      </w:r>
      <w:r w:rsidRPr="00A26AFD">
        <w:rPr>
          <w:rFonts w:ascii="Garamond" w:hAnsi="Garamond"/>
          <w:i/>
          <w:sz w:val="26"/>
          <w:szCs w:val="26"/>
        </w:rPr>
        <w:t>TV/</w:t>
      </w:r>
      <w:proofErr w:type="spellStart"/>
      <w:r w:rsidRPr="00A26AFD">
        <w:rPr>
          <w:rFonts w:ascii="Garamond" w:hAnsi="Garamond"/>
          <w:i/>
          <w:sz w:val="26"/>
          <w:szCs w:val="26"/>
        </w:rPr>
        <w:t>Series</w:t>
      </w:r>
      <w:proofErr w:type="spellEnd"/>
      <w:r w:rsidRPr="00A26AFD">
        <w:rPr>
          <w:rFonts w:ascii="Garamond" w:hAnsi="Garamond"/>
          <w:i/>
          <w:sz w:val="26"/>
          <w:szCs w:val="26"/>
        </w:rPr>
        <w:t>,</w:t>
      </w:r>
      <w:r w:rsidRPr="00A26AFD">
        <w:rPr>
          <w:rFonts w:ascii="Garamond" w:hAnsi="Garamond"/>
          <w:sz w:val="26"/>
          <w:szCs w:val="26"/>
        </w:rPr>
        <w:t xml:space="preserve"> 7, 2015, URL : </w:t>
      </w:r>
      <w:hyperlink r:id="rId12" w:history="1">
        <w:r w:rsidRPr="00A26AFD">
          <w:rPr>
            <w:rStyle w:val="Lienhypertexte"/>
            <w:rFonts w:ascii="Garamond" w:hAnsi="Garamond"/>
            <w:sz w:val="26"/>
            <w:szCs w:val="26"/>
          </w:rPr>
          <w:t>https://tvseries.revues.org/282</w:t>
        </w:r>
      </w:hyperlink>
      <w:r w:rsidRPr="00A26AFD">
        <w:rPr>
          <w:rFonts w:ascii="Garamond" w:hAnsi="Garamond"/>
          <w:sz w:val="26"/>
          <w:szCs w:val="26"/>
        </w:rPr>
        <w:t>.</w:t>
      </w:r>
    </w:p>
    <w:p w:rsid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Chapitre IV : </w:t>
      </w:r>
      <w:r w:rsidRPr="00A26AFD">
        <w:rPr>
          <w:rFonts w:ascii="Garamond" w:hAnsi="Garamond"/>
          <w:sz w:val="26"/>
          <w:szCs w:val="26"/>
        </w:rPr>
        <w:t xml:space="preserve">Vouloir tout, tout de suite, puis l’impuissance (Louis Aragon, </w:t>
      </w:r>
      <w:r w:rsidRPr="00A26AFD">
        <w:rPr>
          <w:rFonts w:ascii="Garamond" w:hAnsi="Garamond"/>
          <w:i/>
          <w:sz w:val="26"/>
          <w:szCs w:val="26"/>
        </w:rPr>
        <w:t>Les Cloches de Bâle</w:t>
      </w:r>
      <w:r>
        <w:rPr>
          <w:rFonts w:ascii="Garamond" w:hAnsi="Garamond"/>
          <w:sz w:val="26"/>
          <w:szCs w:val="26"/>
        </w:rPr>
        <w:t>, 1934),</w:t>
      </w:r>
      <w:r w:rsidRPr="00A26AFD">
        <w:rPr>
          <w:rFonts w:ascii="Garamond" w:hAnsi="Garamond"/>
          <w:sz w:val="26"/>
          <w:szCs w:val="26"/>
        </w:rPr>
        <w:t xml:space="preserve"> dans Jacques Dubois. </w:t>
      </w:r>
      <w:r w:rsidRPr="00A26AFD">
        <w:rPr>
          <w:rFonts w:ascii="Garamond" w:hAnsi="Garamond"/>
          <w:i/>
          <w:sz w:val="26"/>
          <w:szCs w:val="26"/>
        </w:rPr>
        <w:t xml:space="preserve">Sexe et Pouvoir dans la prose française contemporaine, </w:t>
      </w:r>
      <w:r w:rsidRPr="00A26AFD">
        <w:rPr>
          <w:rFonts w:ascii="Garamond" w:hAnsi="Garamond"/>
          <w:sz w:val="26"/>
          <w:szCs w:val="26"/>
        </w:rPr>
        <w:t>Presses universitaires de Liège, 2015, Situations, p. </w:t>
      </w:r>
      <w:r>
        <w:rPr>
          <w:rFonts w:ascii="Garamond" w:hAnsi="Garamond"/>
          <w:sz w:val="26"/>
          <w:szCs w:val="26"/>
        </w:rPr>
        <w:t>55-68.</w:t>
      </w: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A26AFD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Entrée « Sévigné », </w:t>
      </w:r>
      <w:r w:rsidRPr="00A26AFD">
        <w:rPr>
          <w:rFonts w:ascii="Garamond" w:hAnsi="Garamond"/>
          <w:i/>
          <w:sz w:val="26"/>
          <w:szCs w:val="26"/>
        </w:rPr>
        <w:t xml:space="preserve">Dictionnaire de l’autobiographie. Écritures de soi de langue française, </w:t>
      </w:r>
      <w:proofErr w:type="spellStart"/>
      <w:r>
        <w:rPr>
          <w:rFonts w:ascii="Garamond" w:hAnsi="Garamond"/>
          <w:sz w:val="26"/>
          <w:szCs w:val="26"/>
        </w:rPr>
        <w:t>dir</w:t>
      </w:r>
      <w:proofErr w:type="spellEnd"/>
      <w:r>
        <w:rPr>
          <w:rFonts w:ascii="Garamond" w:hAnsi="Garamond"/>
          <w:sz w:val="26"/>
          <w:szCs w:val="26"/>
        </w:rPr>
        <w:t>. F. </w:t>
      </w:r>
      <w:r w:rsidRPr="00A26AFD">
        <w:rPr>
          <w:rFonts w:ascii="Garamond" w:hAnsi="Garamond"/>
          <w:sz w:val="26"/>
          <w:szCs w:val="26"/>
        </w:rPr>
        <w:t>Simonet-Tenant, Paris, Honoré Champion, 2017.</w:t>
      </w:r>
    </w:p>
    <w:p w:rsid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931932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« Traverser ou servir : B</w:t>
      </w:r>
      <w:r>
        <w:rPr>
          <w:rFonts w:ascii="Garamond" w:hAnsi="Garamond"/>
          <w:sz w:val="26"/>
          <w:szCs w:val="26"/>
        </w:rPr>
        <w:t xml:space="preserve">ussy-Rabutin et Mme de </w:t>
      </w:r>
      <w:proofErr w:type="spellStart"/>
      <w:r>
        <w:rPr>
          <w:rFonts w:ascii="Garamond" w:hAnsi="Garamond"/>
          <w:sz w:val="26"/>
          <w:szCs w:val="26"/>
        </w:rPr>
        <w:t>Thianges</w:t>
      </w:r>
      <w:proofErr w:type="spellEnd"/>
      <w:r>
        <w:rPr>
          <w:rFonts w:ascii="Garamond" w:hAnsi="Garamond"/>
          <w:sz w:val="26"/>
          <w:szCs w:val="26"/>
        </w:rPr>
        <w:t xml:space="preserve"> », dans Myriam </w:t>
      </w:r>
      <w:proofErr w:type="spellStart"/>
      <w:r>
        <w:rPr>
          <w:rFonts w:ascii="Garamond" w:hAnsi="Garamond"/>
          <w:sz w:val="26"/>
          <w:szCs w:val="26"/>
        </w:rPr>
        <w:t>Tsimbidy</w:t>
      </w:r>
      <w:proofErr w:type="spellEnd"/>
      <w:r>
        <w:rPr>
          <w:rFonts w:ascii="Garamond" w:hAnsi="Garamond"/>
          <w:sz w:val="26"/>
          <w:szCs w:val="26"/>
        </w:rPr>
        <w:t xml:space="preserve">, Christophe </w:t>
      </w:r>
      <w:proofErr w:type="spellStart"/>
      <w:r>
        <w:rPr>
          <w:rFonts w:ascii="Garamond" w:hAnsi="Garamond"/>
          <w:sz w:val="26"/>
          <w:szCs w:val="26"/>
        </w:rPr>
        <w:t>Blanquie</w:t>
      </w:r>
      <w:proofErr w:type="spellEnd"/>
      <w:r>
        <w:rPr>
          <w:rFonts w:ascii="Garamond" w:hAnsi="Garamond"/>
          <w:sz w:val="26"/>
          <w:szCs w:val="26"/>
        </w:rPr>
        <w:t xml:space="preserve"> (</w:t>
      </w:r>
      <w:proofErr w:type="spellStart"/>
      <w:r>
        <w:rPr>
          <w:rFonts w:ascii="Garamond" w:hAnsi="Garamond"/>
          <w:sz w:val="26"/>
          <w:szCs w:val="26"/>
        </w:rPr>
        <w:t>dir</w:t>
      </w:r>
      <w:proofErr w:type="spellEnd"/>
      <w:r>
        <w:rPr>
          <w:rFonts w:ascii="Garamond" w:hAnsi="Garamond"/>
          <w:sz w:val="26"/>
          <w:szCs w:val="26"/>
        </w:rPr>
        <w:t xml:space="preserve">.), </w:t>
      </w:r>
      <w:r w:rsidRPr="00A26AFD">
        <w:rPr>
          <w:rFonts w:ascii="Garamond" w:hAnsi="Garamond"/>
          <w:i/>
          <w:sz w:val="26"/>
          <w:szCs w:val="26"/>
        </w:rPr>
        <w:t>Sur et par Bussy-Rabutin</w:t>
      </w:r>
      <w:r>
        <w:rPr>
          <w:rFonts w:ascii="Garamond" w:hAnsi="Garamond"/>
          <w:sz w:val="26"/>
          <w:szCs w:val="26"/>
        </w:rPr>
        <w:t>, Société des amis de Bussy-Rabutin,</w:t>
      </w:r>
      <w:r w:rsidRPr="00A26AFD">
        <w:rPr>
          <w:rFonts w:ascii="Garamond" w:hAnsi="Garamond"/>
          <w:sz w:val="26"/>
          <w:szCs w:val="26"/>
        </w:rPr>
        <w:t xml:space="preserve"> 2018, </w:t>
      </w:r>
      <w:r>
        <w:rPr>
          <w:rFonts w:ascii="Garamond" w:hAnsi="Garamond"/>
          <w:sz w:val="26"/>
          <w:szCs w:val="26"/>
        </w:rPr>
        <w:t>p. 101-120.</w:t>
      </w: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b/>
          <w:i/>
          <w:sz w:val="26"/>
          <w:szCs w:val="26"/>
        </w:rPr>
      </w:pP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lastRenderedPageBreak/>
        <w:t xml:space="preserve">« Quand y </w:t>
      </w:r>
      <w:proofErr w:type="spellStart"/>
      <w:r w:rsidRPr="00A26AFD">
        <w:rPr>
          <w:rFonts w:ascii="Garamond" w:hAnsi="Garamond"/>
          <w:sz w:val="26"/>
          <w:szCs w:val="26"/>
        </w:rPr>
        <w:t>a-t-il</w:t>
      </w:r>
      <w:proofErr w:type="spellEnd"/>
      <w:r w:rsidRPr="00A26AFD">
        <w:rPr>
          <w:rFonts w:ascii="Garamond" w:hAnsi="Garamond"/>
          <w:sz w:val="26"/>
          <w:szCs w:val="26"/>
        </w:rPr>
        <w:t xml:space="preserve"> récit? Formes narratives minimales dans les lettres de Sévigné » dans Patricia </w:t>
      </w:r>
      <w:proofErr w:type="spellStart"/>
      <w:r w:rsidRPr="00A26AFD">
        <w:rPr>
          <w:rFonts w:ascii="Garamond" w:hAnsi="Garamond"/>
          <w:sz w:val="26"/>
          <w:szCs w:val="26"/>
        </w:rPr>
        <w:t>Eichel-Lojkine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Juliette </w:t>
      </w:r>
      <w:proofErr w:type="spellStart"/>
      <w:r w:rsidRPr="00A26AFD">
        <w:rPr>
          <w:rFonts w:ascii="Garamond" w:hAnsi="Garamond"/>
          <w:sz w:val="26"/>
          <w:szCs w:val="26"/>
        </w:rPr>
        <w:t>Morice</w:t>
      </w:r>
      <w:proofErr w:type="spellEnd"/>
      <w:r w:rsidR="00A5756E">
        <w:rPr>
          <w:rFonts w:ascii="Garamond" w:hAnsi="Garamond"/>
          <w:sz w:val="26"/>
          <w:szCs w:val="26"/>
        </w:rPr>
        <w:t xml:space="preserve"> (</w:t>
      </w:r>
      <w:proofErr w:type="spellStart"/>
      <w:r w:rsidR="00A5756E">
        <w:rPr>
          <w:rFonts w:ascii="Garamond" w:hAnsi="Garamond"/>
          <w:sz w:val="26"/>
          <w:szCs w:val="26"/>
        </w:rPr>
        <w:t>dir</w:t>
      </w:r>
      <w:proofErr w:type="spellEnd"/>
      <w:r w:rsidR="00A5756E">
        <w:rPr>
          <w:rFonts w:ascii="Garamond" w:hAnsi="Garamond"/>
          <w:sz w:val="26"/>
          <w:szCs w:val="26"/>
        </w:rPr>
        <w:t>.)</w:t>
      </w:r>
      <w:r w:rsidRPr="00A26AFD">
        <w:rPr>
          <w:rFonts w:ascii="Garamond" w:hAnsi="Garamond"/>
          <w:sz w:val="26"/>
          <w:szCs w:val="26"/>
        </w:rPr>
        <w:t xml:space="preserve">, </w:t>
      </w:r>
      <w:r w:rsidRPr="00A26AFD">
        <w:rPr>
          <w:rFonts w:ascii="Garamond" w:hAnsi="Garamond"/>
          <w:i/>
          <w:iCs/>
          <w:sz w:val="26"/>
          <w:szCs w:val="26"/>
        </w:rPr>
        <w:t>Faire court : Théories du récit bref</w:t>
      </w:r>
      <w:r w:rsidRPr="00A26AFD">
        <w:rPr>
          <w:rFonts w:ascii="Garamond" w:hAnsi="Garamond"/>
          <w:sz w:val="26"/>
          <w:szCs w:val="26"/>
        </w:rPr>
        <w:t>, janvier 2020, Le Mans, France.</w:t>
      </w: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E042FB" w:rsidRPr="00A26AFD" w:rsidRDefault="00306021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« </w:t>
      </w:r>
      <w:r w:rsidR="003B0ABE">
        <w:rPr>
          <w:rFonts w:ascii="Garamond" w:hAnsi="Garamond"/>
          <w:sz w:val="26"/>
          <w:szCs w:val="26"/>
        </w:rPr>
        <w:t>“</w:t>
      </w:r>
      <w:r>
        <w:rPr>
          <w:rFonts w:ascii="Garamond" w:hAnsi="Garamond"/>
          <w:sz w:val="26"/>
          <w:szCs w:val="26"/>
        </w:rPr>
        <w:t>Au service de Sa Majesté</w:t>
      </w:r>
      <w:r w:rsidR="003B0ABE">
        <w:rPr>
          <w:rFonts w:ascii="Garamond" w:hAnsi="Garamond"/>
          <w:sz w:val="26"/>
          <w:szCs w:val="26"/>
        </w:rPr>
        <w:t>”</w:t>
      </w:r>
      <w:r>
        <w:rPr>
          <w:rFonts w:ascii="Garamond" w:hAnsi="Garamond"/>
          <w:sz w:val="26"/>
          <w:szCs w:val="26"/>
        </w:rPr>
        <w:t> :</w:t>
      </w:r>
      <w:r w:rsidR="00E042FB" w:rsidRPr="00A26AFD">
        <w:rPr>
          <w:rFonts w:ascii="Garamond" w:hAnsi="Garamond"/>
          <w:sz w:val="26"/>
          <w:szCs w:val="26"/>
        </w:rPr>
        <w:t xml:space="preserve"> les lettres au Roi de Bussy-Rabutin</w:t>
      </w:r>
      <w:r>
        <w:rPr>
          <w:rFonts w:ascii="Garamond" w:hAnsi="Garamond"/>
          <w:sz w:val="26"/>
          <w:szCs w:val="26"/>
        </w:rPr>
        <w:t xml:space="preserve"> », dans Ellen </w:t>
      </w:r>
      <w:proofErr w:type="spellStart"/>
      <w:r>
        <w:rPr>
          <w:rFonts w:ascii="Garamond" w:hAnsi="Garamond"/>
          <w:sz w:val="26"/>
          <w:szCs w:val="26"/>
        </w:rPr>
        <w:t>Delvallée</w:t>
      </w:r>
      <w:proofErr w:type="spellEnd"/>
      <w:r>
        <w:rPr>
          <w:rFonts w:ascii="Garamond" w:hAnsi="Garamond"/>
          <w:sz w:val="26"/>
          <w:szCs w:val="26"/>
        </w:rPr>
        <w:t>,</w:t>
      </w:r>
      <w:r w:rsidRPr="00A26AFD">
        <w:rPr>
          <w:rFonts w:ascii="Garamond" w:hAnsi="Garamond"/>
          <w:sz w:val="26"/>
          <w:szCs w:val="26"/>
        </w:rPr>
        <w:t xml:space="preserve"> Cécile </w:t>
      </w:r>
      <w:proofErr w:type="spellStart"/>
      <w:r w:rsidRPr="00A26AFD">
        <w:rPr>
          <w:rFonts w:ascii="Garamond" w:hAnsi="Garamond"/>
          <w:sz w:val="26"/>
          <w:szCs w:val="26"/>
        </w:rPr>
        <w:t>Lignereux</w:t>
      </w:r>
      <w:proofErr w:type="spellEnd"/>
      <w:r>
        <w:rPr>
          <w:rFonts w:ascii="Garamond" w:hAnsi="Garamond"/>
          <w:sz w:val="26"/>
          <w:szCs w:val="26"/>
        </w:rPr>
        <w:t xml:space="preserve"> (</w:t>
      </w:r>
      <w:proofErr w:type="spellStart"/>
      <w:r>
        <w:rPr>
          <w:rFonts w:ascii="Garamond" w:hAnsi="Garamond"/>
          <w:sz w:val="26"/>
          <w:szCs w:val="26"/>
        </w:rPr>
        <w:t>dir</w:t>
      </w:r>
      <w:proofErr w:type="spellEnd"/>
      <w:r>
        <w:rPr>
          <w:rFonts w:ascii="Garamond" w:hAnsi="Garamond"/>
          <w:sz w:val="26"/>
          <w:szCs w:val="26"/>
        </w:rPr>
        <w:t>.),</w:t>
      </w:r>
      <w:r w:rsidRPr="00A26AFD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i/>
          <w:iCs/>
          <w:sz w:val="26"/>
          <w:szCs w:val="26"/>
        </w:rPr>
        <w:t>Rhétorique de la requête (</w:t>
      </w:r>
      <w:proofErr w:type="spellStart"/>
      <w:r w:rsidRPr="00306021">
        <w:rPr>
          <w:rFonts w:ascii="Garamond" w:hAnsi="Garamond"/>
          <w:i/>
          <w:iCs/>
          <w:smallCaps/>
          <w:sz w:val="26"/>
          <w:szCs w:val="26"/>
        </w:rPr>
        <w:t>xvi</w:t>
      </w:r>
      <w:r w:rsidR="00E042FB" w:rsidRPr="00A26AFD">
        <w:rPr>
          <w:rFonts w:ascii="Garamond" w:hAnsi="Garamond"/>
          <w:i/>
          <w:iCs/>
          <w:sz w:val="26"/>
          <w:szCs w:val="26"/>
          <w:vertAlign w:val="superscript"/>
        </w:rPr>
        <w:t>e</w:t>
      </w:r>
      <w:r>
        <w:rPr>
          <w:rFonts w:ascii="Garamond" w:hAnsi="Garamond"/>
          <w:i/>
          <w:iCs/>
          <w:sz w:val="26"/>
          <w:szCs w:val="26"/>
        </w:rPr>
        <w:t>-</w:t>
      </w:r>
      <w:r w:rsidRPr="00306021">
        <w:rPr>
          <w:rFonts w:ascii="Garamond" w:hAnsi="Garamond"/>
          <w:i/>
          <w:iCs/>
          <w:smallCaps/>
          <w:sz w:val="26"/>
          <w:szCs w:val="26"/>
        </w:rPr>
        <w:t>xvii</w:t>
      </w:r>
      <w:r w:rsidR="00E042FB" w:rsidRPr="00A26AFD">
        <w:rPr>
          <w:rFonts w:ascii="Garamond" w:hAnsi="Garamond"/>
          <w:i/>
          <w:iCs/>
          <w:sz w:val="26"/>
          <w:szCs w:val="26"/>
          <w:vertAlign w:val="superscript"/>
        </w:rPr>
        <w:t>e</w:t>
      </w:r>
      <w:proofErr w:type="spellEnd"/>
      <w:r w:rsidR="00E042FB" w:rsidRPr="00A26AFD">
        <w:rPr>
          <w:rFonts w:ascii="Garamond" w:hAnsi="Garamond"/>
          <w:i/>
          <w:iCs/>
          <w:sz w:val="26"/>
          <w:szCs w:val="26"/>
        </w:rPr>
        <w:t xml:space="preserve"> siècles)</w:t>
      </w:r>
      <w:r>
        <w:rPr>
          <w:rFonts w:ascii="Garamond" w:hAnsi="Garamond"/>
          <w:sz w:val="26"/>
          <w:szCs w:val="26"/>
        </w:rPr>
        <w:t>, colloque international Grenoble, j</w:t>
      </w:r>
      <w:r w:rsidR="00E042FB" w:rsidRPr="00A26AFD">
        <w:rPr>
          <w:rFonts w:ascii="Garamond" w:hAnsi="Garamond"/>
          <w:sz w:val="26"/>
          <w:szCs w:val="26"/>
        </w:rPr>
        <w:t xml:space="preserve">anvier 2021, </w:t>
      </w:r>
      <w:r>
        <w:rPr>
          <w:rFonts w:ascii="Garamond" w:hAnsi="Garamond"/>
          <w:sz w:val="26"/>
          <w:szCs w:val="26"/>
        </w:rPr>
        <w:t>Paris</w:t>
      </w:r>
      <w:r w:rsidR="00E042FB" w:rsidRPr="00A26AFD">
        <w:rPr>
          <w:rFonts w:ascii="Garamond" w:hAnsi="Garamond"/>
          <w:sz w:val="26"/>
          <w:szCs w:val="26"/>
        </w:rPr>
        <w:t>, Classiques Garnier, à paraître (article rendu).</w:t>
      </w: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E042FB" w:rsidRPr="00A26AFD" w:rsidRDefault="00A26AFD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« Comment “braver son siècle” </w:t>
      </w:r>
      <w:r w:rsidR="00E042FB" w:rsidRPr="00A26AFD">
        <w:rPr>
          <w:rFonts w:ascii="Garamond" w:hAnsi="Garamond"/>
          <w:sz w:val="26"/>
          <w:szCs w:val="26"/>
        </w:rPr>
        <w:t>? Propositions sur l’appartenance séculaire en histoire littéraire, à partir des cas Bussy-Rabutin et Sévigné</w:t>
      </w:r>
      <w:r w:rsidR="001B55A0">
        <w:rPr>
          <w:rFonts w:ascii="Garamond" w:hAnsi="Garamond"/>
          <w:sz w:val="26"/>
          <w:szCs w:val="26"/>
        </w:rPr>
        <w:t xml:space="preserve"> » dans M. Bernard, </w:t>
      </w:r>
      <w:r w:rsidR="00A5756E">
        <w:rPr>
          <w:rFonts w:ascii="Garamond" w:hAnsi="Garamond"/>
          <w:sz w:val="26"/>
          <w:szCs w:val="26"/>
        </w:rPr>
        <w:t xml:space="preserve">C. </w:t>
      </w:r>
      <w:proofErr w:type="spellStart"/>
      <w:r w:rsidR="00A5756E">
        <w:rPr>
          <w:rFonts w:ascii="Garamond" w:hAnsi="Garamond"/>
          <w:sz w:val="26"/>
          <w:szCs w:val="26"/>
        </w:rPr>
        <w:t>Boidin</w:t>
      </w:r>
      <w:proofErr w:type="spellEnd"/>
      <w:r w:rsidR="00A5756E">
        <w:rPr>
          <w:rFonts w:ascii="Garamond" w:hAnsi="Garamond"/>
          <w:sz w:val="26"/>
          <w:szCs w:val="26"/>
        </w:rPr>
        <w:t>, F. </w:t>
      </w:r>
      <w:proofErr w:type="spellStart"/>
      <w:r w:rsidR="00306021">
        <w:rPr>
          <w:rFonts w:ascii="Garamond" w:hAnsi="Garamond"/>
          <w:sz w:val="26"/>
          <w:szCs w:val="26"/>
        </w:rPr>
        <w:t>Kérautret</w:t>
      </w:r>
      <w:proofErr w:type="spellEnd"/>
      <w:r w:rsidR="00306021">
        <w:rPr>
          <w:rFonts w:ascii="Garamond" w:hAnsi="Garamond"/>
          <w:sz w:val="26"/>
          <w:szCs w:val="26"/>
        </w:rPr>
        <w:t xml:space="preserve">, F. </w:t>
      </w:r>
      <w:proofErr w:type="spellStart"/>
      <w:r w:rsidR="00306021">
        <w:rPr>
          <w:rFonts w:ascii="Garamond" w:hAnsi="Garamond"/>
          <w:sz w:val="26"/>
          <w:szCs w:val="26"/>
        </w:rPr>
        <w:t>Tanniou</w:t>
      </w:r>
      <w:proofErr w:type="spellEnd"/>
      <w:r w:rsidR="00306021">
        <w:rPr>
          <w:rFonts w:ascii="Garamond" w:hAnsi="Garamond"/>
          <w:sz w:val="26"/>
          <w:szCs w:val="26"/>
        </w:rPr>
        <w:t xml:space="preserve">, </w:t>
      </w:r>
      <w:r w:rsidR="001B55A0">
        <w:rPr>
          <w:rFonts w:ascii="Garamond" w:hAnsi="Garamond"/>
          <w:sz w:val="26"/>
          <w:szCs w:val="26"/>
        </w:rPr>
        <w:t>« Être de son siècle »</w:t>
      </w:r>
      <w:r w:rsidR="00306021">
        <w:rPr>
          <w:rFonts w:ascii="Garamond" w:hAnsi="Garamond"/>
          <w:sz w:val="26"/>
          <w:szCs w:val="26"/>
        </w:rPr>
        <w:t>, colloque Université Paris-</w:t>
      </w:r>
      <w:r w:rsidR="001B55A0">
        <w:rPr>
          <w:rFonts w:ascii="Garamond" w:hAnsi="Garamond"/>
          <w:sz w:val="26"/>
          <w:szCs w:val="26"/>
        </w:rPr>
        <w:t xml:space="preserve">Nanterre, </w:t>
      </w:r>
      <w:r w:rsidR="00306021">
        <w:rPr>
          <w:rFonts w:ascii="Garamond" w:hAnsi="Garamond"/>
          <w:sz w:val="26"/>
          <w:szCs w:val="26"/>
        </w:rPr>
        <w:t>2-3 </w:t>
      </w:r>
      <w:r w:rsidR="001B55A0">
        <w:rPr>
          <w:rFonts w:ascii="Garamond" w:hAnsi="Garamond"/>
          <w:sz w:val="26"/>
          <w:szCs w:val="26"/>
        </w:rPr>
        <w:t>décembre 2021</w:t>
      </w:r>
      <w:r w:rsidR="00E042FB" w:rsidRPr="00A26AFD">
        <w:rPr>
          <w:rFonts w:ascii="Garamond" w:hAnsi="Garamond"/>
          <w:sz w:val="26"/>
          <w:szCs w:val="26"/>
        </w:rPr>
        <w:t>, à paraître sur Colloques en ligne, Fabula (article rendu).</w:t>
      </w: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E042FB" w:rsidRPr="00A26AFD" w:rsidRDefault="003B0ABE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« “Secret comme un coup de canon” </w:t>
      </w:r>
      <w:r w:rsidR="00E042FB" w:rsidRPr="00A26AFD">
        <w:rPr>
          <w:rFonts w:ascii="Garamond" w:hAnsi="Garamond"/>
          <w:bCs/>
          <w:sz w:val="26"/>
          <w:szCs w:val="26"/>
        </w:rPr>
        <w:t>: les écrits de disgrâce de Bussy-Rabutin », dans</w:t>
      </w:r>
      <w:r w:rsidR="00E042FB" w:rsidRPr="00A26AFD">
        <w:rPr>
          <w:rFonts w:ascii="Garamond" w:hAnsi="Garamond"/>
          <w:b/>
          <w:bCs/>
          <w:sz w:val="26"/>
          <w:szCs w:val="26"/>
        </w:rPr>
        <w:t xml:space="preserve"> </w:t>
      </w:r>
      <w:r w:rsidR="001B55A0">
        <w:rPr>
          <w:rFonts w:ascii="Garamond" w:hAnsi="Garamond"/>
          <w:bCs/>
          <w:sz w:val="26"/>
          <w:szCs w:val="26"/>
        </w:rPr>
        <w:t>L. </w:t>
      </w:r>
      <w:r w:rsidR="00E042FB" w:rsidRPr="00A26AFD">
        <w:rPr>
          <w:rFonts w:ascii="Garamond" w:hAnsi="Garamond"/>
          <w:bCs/>
          <w:sz w:val="26"/>
          <w:szCs w:val="26"/>
        </w:rPr>
        <w:t xml:space="preserve">Depretto, G. </w:t>
      </w:r>
      <w:proofErr w:type="spellStart"/>
      <w:r w:rsidR="00E042FB" w:rsidRPr="00A26AFD">
        <w:rPr>
          <w:rFonts w:ascii="Garamond" w:hAnsi="Garamond"/>
          <w:bCs/>
          <w:sz w:val="26"/>
          <w:szCs w:val="26"/>
        </w:rPr>
        <w:t>Ribémont</w:t>
      </w:r>
      <w:proofErr w:type="spellEnd"/>
      <w:r w:rsidR="00E042FB" w:rsidRPr="00A26AFD">
        <w:rPr>
          <w:rFonts w:ascii="Garamond" w:hAnsi="Garamond"/>
          <w:bCs/>
          <w:sz w:val="26"/>
          <w:szCs w:val="26"/>
        </w:rPr>
        <w:t xml:space="preserve">, Ch. </w:t>
      </w:r>
      <w:proofErr w:type="spellStart"/>
      <w:r w:rsidR="00E042FB" w:rsidRPr="00A26AFD">
        <w:rPr>
          <w:rFonts w:ascii="Garamond" w:hAnsi="Garamond"/>
          <w:bCs/>
          <w:sz w:val="26"/>
          <w:szCs w:val="26"/>
        </w:rPr>
        <w:t>Renoux</w:t>
      </w:r>
      <w:proofErr w:type="spellEnd"/>
      <w:r w:rsidR="00E042FB" w:rsidRPr="00A26AFD">
        <w:rPr>
          <w:rFonts w:ascii="Garamond" w:hAnsi="Garamond"/>
          <w:bCs/>
          <w:sz w:val="26"/>
          <w:szCs w:val="26"/>
        </w:rPr>
        <w:t xml:space="preserve">, Chr. </w:t>
      </w:r>
      <w:proofErr w:type="spellStart"/>
      <w:r w:rsidR="00E042FB" w:rsidRPr="00A26AFD">
        <w:rPr>
          <w:rFonts w:ascii="Garamond" w:hAnsi="Garamond"/>
          <w:bCs/>
          <w:sz w:val="26"/>
          <w:szCs w:val="26"/>
        </w:rPr>
        <w:t>Speroni</w:t>
      </w:r>
      <w:proofErr w:type="spellEnd"/>
      <w:r w:rsidR="00E042FB" w:rsidRPr="00A26AFD">
        <w:rPr>
          <w:rFonts w:ascii="Garamond" w:hAnsi="Garamond"/>
          <w:bCs/>
          <w:sz w:val="26"/>
          <w:szCs w:val="26"/>
        </w:rPr>
        <w:t xml:space="preserve"> (</w:t>
      </w:r>
      <w:proofErr w:type="spellStart"/>
      <w:r w:rsidR="00E042FB" w:rsidRPr="00A26AFD">
        <w:rPr>
          <w:rFonts w:ascii="Garamond" w:hAnsi="Garamond"/>
          <w:bCs/>
          <w:sz w:val="26"/>
          <w:szCs w:val="26"/>
        </w:rPr>
        <w:t>dir</w:t>
      </w:r>
      <w:proofErr w:type="spellEnd"/>
      <w:r w:rsidR="00E042FB" w:rsidRPr="00A26AFD">
        <w:rPr>
          <w:rFonts w:ascii="Garamond" w:hAnsi="Garamond"/>
          <w:bCs/>
          <w:sz w:val="26"/>
          <w:szCs w:val="26"/>
        </w:rPr>
        <w:t xml:space="preserve">.), </w:t>
      </w:r>
      <w:r w:rsidR="00E042FB" w:rsidRPr="00A26AFD">
        <w:rPr>
          <w:rFonts w:ascii="Garamond" w:hAnsi="Garamond"/>
          <w:bCs/>
          <w:i/>
          <w:sz w:val="26"/>
          <w:szCs w:val="26"/>
        </w:rPr>
        <w:t>Cultures du secret,</w:t>
      </w:r>
      <w:r w:rsidR="00E042FB" w:rsidRPr="00A26AFD">
        <w:rPr>
          <w:rFonts w:ascii="Garamond" w:hAnsi="Garamond"/>
          <w:bCs/>
          <w:sz w:val="26"/>
          <w:szCs w:val="26"/>
        </w:rPr>
        <w:t xml:space="preserve"> Paris, Classiques Garnier, coll. « </w:t>
      </w:r>
      <w:proofErr w:type="spellStart"/>
      <w:r w:rsidR="00E042FB" w:rsidRPr="00A26AFD">
        <w:rPr>
          <w:rFonts w:ascii="Garamond" w:hAnsi="Garamond"/>
          <w:bCs/>
          <w:sz w:val="26"/>
          <w:szCs w:val="26"/>
        </w:rPr>
        <w:t>Polen</w:t>
      </w:r>
      <w:proofErr w:type="spellEnd"/>
      <w:r w:rsidR="00E042FB" w:rsidRPr="00A26AFD">
        <w:rPr>
          <w:rFonts w:ascii="Garamond" w:hAnsi="Garamond"/>
          <w:bCs/>
          <w:sz w:val="26"/>
          <w:szCs w:val="26"/>
        </w:rPr>
        <w:t> », à paraître en 2023 (tapuscrit remis à l’éditeur).</w:t>
      </w: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 Écrire en disgrâce : Bussy-Rabutin s’adresse au roi-lecteur », </w:t>
      </w:r>
      <w:r w:rsidR="003B0ABE">
        <w:rPr>
          <w:rFonts w:ascii="Garamond" w:hAnsi="Garamond"/>
          <w:sz w:val="26"/>
          <w:szCs w:val="26"/>
        </w:rPr>
        <w:t xml:space="preserve">dans </w:t>
      </w:r>
      <w:r w:rsidR="003B0ABE">
        <w:rPr>
          <w:rFonts w:ascii="Garamond" w:hAnsi="Garamond"/>
          <w:bCs/>
          <w:sz w:val="26"/>
          <w:szCs w:val="26"/>
        </w:rPr>
        <w:t>N. Castagnez, L. </w:t>
      </w:r>
      <w:r w:rsidRPr="00A26AFD">
        <w:rPr>
          <w:rFonts w:ascii="Garamond" w:hAnsi="Garamond"/>
          <w:bCs/>
          <w:sz w:val="26"/>
          <w:szCs w:val="26"/>
        </w:rPr>
        <w:t xml:space="preserve">Depretto, J.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Veronese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, </w:t>
      </w:r>
      <w:r w:rsidRPr="00A26AFD">
        <w:rPr>
          <w:rFonts w:ascii="Garamond" w:hAnsi="Garamond"/>
          <w:bCs/>
          <w:i/>
          <w:sz w:val="26"/>
          <w:szCs w:val="26"/>
        </w:rPr>
        <w:t>Les Discours adressés au(x) pouvoir(s),</w:t>
      </w:r>
      <w:r w:rsidRPr="00A26AFD">
        <w:rPr>
          <w:rFonts w:ascii="Garamond" w:hAnsi="Garamond"/>
          <w:bCs/>
          <w:sz w:val="26"/>
          <w:szCs w:val="26"/>
        </w:rPr>
        <w:t xml:space="preserve"> Paris, Classiques Garnier, coll. « </w:t>
      </w:r>
      <w:proofErr w:type="spellStart"/>
      <w:r w:rsidRPr="00A26AFD">
        <w:rPr>
          <w:rFonts w:ascii="Garamond" w:hAnsi="Garamond"/>
          <w:bCs/>
          <w:sz w:val="26"/>
          <w:szCs w:val="26"/>
        </w:rPr>
        <w:t>Polen</w:t>
      </w:r>
      <w:proofErr w:type="spellEnd"/>
      <w:r w:rsidRPr="00A26AFD">
        <w:rPr>
          <w:rFonts w:ascii="Garamond" w:hAnsi="Garamond"/>
          <w:bCs/>
          <w:sz w:val="26"/>
          <w:szCs w:val="26"/>
        </w:rPr>
        <w:t> », à paraître.</w:t>
      </w: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E042FB" w:rsidRPr="00A26AFD" w:rsidRDefault="00E042FB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Avec Camille Esmein, « La fabrique d’un Panthéon féminin par les Lumières » dans Camille Esmein, Aurélia Gaillard, </w:t>
      </w:r>
      <w:r w:rsidR="00FD0027">
        <w:rPr>
          <w:rFonts w:ascii="Garamond" w:hAnsi="Garamond"/>
          <w:sz w:val="26"/>
          <w:szCs w:val="26"/>
        </w:rPr>
        <w:t xml:space="preserve">Florence </w:t>
      </w:r>
      <w:proofErr w:type="spellStart"/>
      <w:r w:rsidR="00FD0027">
        <w:rPr>
          <w:rFonts w:ascii="Garamond" w:hAnsi="Garamond"/>
          <w:sz w:val="26"/>
          <w:szCs w:val="26"/>
        </w:rPr>
        <w:t>Magnot</w:t>
      </w:r>
      <w:proofErr w:type="spellEnd"/>
      <w:r w:rsidR="00FD0027">
        <w:rPr>
          <w:rFonts w:ascii="Garamond" w:hAnsi="Garamond"/>
          <w:sz w:val="26"/>
          <w:szCs w:val="26"/>
        </w:rPr>
        <w:t xml:space="preserve">-Ogilvy, </w:t>
      </w:r>
      <w:r w:rsidRPr="00A26AFD">
        <w:rPr>
          <w:rFonts w:ascii="Garamond" w:hAnsi="Garamond"/>
          <w:sz w:val="26"/>
          <w:szCs w:val="26"/>
        </w:rPr>
        <w:t>Gaël Rideau</w:t>
      </w:r>
      <w:r w:rsidR="00306021">
        <w:rPr>
          <w:rFonts w:ascii="Garamond" w:hAnsi="Garamond"/>
          <w:sz w:val="26"/>
          <w:szCs w:val="26"/>
        </w:rPr>
        <w:t>, Catriona Seth</w:t>
      </w:r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.), </w:t>
      </w:r>
      <w:r w:rsidR="00306021" w:rsidRPr="00306021">
        <w:rPr>
          <w:rFonts w:ascii="Garamond" w:hAnsi="Garamond"/>
          <w:i/>
          <w:sz w:val="26"/>
          <w:szCs w:val="26"/>
        </w:rPr>
        <w:t xml:space="preserve">Résonances. Pour Sophie </w:t>
      </w:r>
      <w:proofErr w:type="spellStart"/>
      <w:r w:rsidR="00306021" w:rsidRPr="00306021">
        <w:rPr>
          <w:rFonts w:ascii="Garamond" w:hAnsi="Garamond"/>
          <w:i/>
          <w:sz w:val="26"/>
          <w:szCs w:val="26"/>
        </w:rPr>
        <w:t>Lefay</w:t>
      </w:r>
      <w:proofErr w:type="spellEnd"/>
      <w:r w:rsidR="00306021" w:rsidRPr="00306021">
        <w:rPr>
          <w:rFonts w:ascii="Garamond" w:hAnsi="Garamond"/>
          <w:i/>
          <w:sz w:val="26"/>
          <w:szCs w:val="26"/>
        </w:rPr>
        <w:t>,</w:t>
      </w:r>
      <w:r w:rsidR="00306021">
        <w:rPr>
          <w:rFonts w:ascii="Garamond" w:hAnsi="Garamond"/>
          <w:sz w:val="26"/>
          <w:szCs w:val="26"/>
        </w:rPr>
        <w:t xml:space="preserve"> </w:t>
      </w:r>
      <w:r w:rsidRPr="00A26AFD">
        <w:rPr>
          <w:rFonts w:ascii="Garamond" w:hAnsi="Garamond"/>
          <w:sz w:val="26"/>
          <w:szCs w:val="26"/>
        </w:rPr>
        <w:t>Rennes, Presses universitaires de Rennes, à paraître en 2023.</w:t>
      </w:r>
    </w:p>
    <w:p w:rsidR="004E25D8" w:rsidRPr="00A26AFD" w:rsidRDefault="004E25D8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4E25D8" w:rsidRPr="00A26AFD" w:rsidRDefault="00DA01A5" w:rsidP="00306021">
      <w:pPr>
        <w:jc w:val="both"/>
        <w:rPr>
          <w:rFonts w:ascii="Garamond" w:hAnsi="Garamond"/>
          <w:b/>
          <w:i/>
          <w:sz w:val="26"/>
          <w:szCs w:val="26"/>
        </w:rPr>
      </w:pPr>
      <w:r w:rsidRPr="00A26AFD">
        <w:rPr>
          <w:rFonts w:ascii="Garamond" w:hAnsi="Garamond"/>
          <w:b/>
          <w:i/>
          <w:sz w:val="26"/>
          <w:szCs w:val="26"/>
        </w:rPr>
        <w:t>Invitations dans des séminaires et c</w:t>
      </w:r>
      <w:r w:rsidR="004E25D8" w:rsidRPr="00A26AFD">
        <w:rPr>
          <w:rFonts w:ascii="Garamond" w:hAnsi="Garamond"/>
          <w:b/>
          <w:i/>
          <w:sz w:val="26"/>
          <w:szCs w:val="26"/>
        </w:rPr>
        <w:t>ommunications n’ayant pas fait l’objet de publication</w:t>
      </w:r>
    </w:p>
    <w:p w:rsidR="00536AC8" w:rsidRPr="00A26AFD" w:rsidRDefault="00536AC8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  <w:r w:rsidRPr="00A26AFD">
        <w:rPr>
          <w:rFonts w:ascii="Garamond" w:hAnsi="Garamond"/>
          <w:bCs/>
          <w:sz w:val="26"/>
          <w:szCs w:val="26"/>
        </w:rPr>
        <w:t xml:space="preserve">« L’écriture de l’événement dans la </w:t>
      </w:r>
      <w:r w:rsidRPr="00A26AFD">
        <w:rPr>
          <w:rFonts w:ascii="Garamond" w:hAnsi="Garamond"/>
          <w:bCs/>
          <w:i/>
          <w:iCs/>
          <w:sz w:val="26"/>
          <w:szCs w:val="26"/>
        </w:rPr>
        <w:t>Correspondance</w:t>
      </w:r>
      <w:r w:rsidRPr="00A26AFD">
        <w:rPr>
          <w:rFonts w:ascii="Garamond" w:hAnsi="Garamond"/>
          <w:bCs/>
          <w:sz w:val="26"/>
          <w:szCs w:val="26"/>
        </w:rPr>
        <w:t xml:space="preserve"> de Madame de Sévigné », séminaire de G. </w:t>
      </w:r>
      <w:proofErr w:type="spellStart"/>
      <w:r w:rsidRPr="00A26AFD">
        <w:rPr>
          <w:rFonts w:ascii="Garamond" w:hAnsi="Garamond"/>
          <w:bCs/>
          <w:sz w:val="26"/>
          <w:szCs w:val="26"/>
        </w:rPr>
        <w:t>Ferreyrolles</w:t>
      </w:r>
      <w:proofErr w:type="spellEnd"/>
      <w:r w:rsidRPr="00A26AFD">
        <w:rPr>
          <w:rFonts w:ascii="Garamond" w:hAnsi="Garamond"/>
          <w:bCs/>
          <w:sz w:val="26"/>
          <w:szCs w:val="26"/>
        </w:rPr>
        <w:t xml:space="preserve"> : « L’épistolaire au </w:t>
      </w:r>
      <w:r w:rsidRPr="00A26AFD">
        <w:rPr>
          <w:rFonts w:ascii="Garamond" w:hAnsi="Garamond"/>
          <w:bCs/>
          <w:smallCaps/>
          <w:sz w:val="26"/>
          <w:szCs w:val="26"/>
        </w:rPr>
        <w:t>XVII</w:t>
      </w:r>
      <w:r w:rsidRPr="00A26AFD">
        <w:rPr>
          <w:rFonts w:ascii="Garamond" w:hAnsi="Garamond"/>
          <w:bCs/>
          <w:sz w:val="26"/>
          <w:szCs w:val="26"/>
          <w:vertAlign w:val="superscript"/>
        </w:rPr>
        <w:t>e</w:t>
      </w:r>
      <w:r w:rsidRPr="00A26AFD">
        <w:rPr>
          <w:rFonts w:ascii="Garamond" w:hAnsi="Garamond"/>
          <w:bCs/>
          <w:sz w:val="26"/>
          <w:szCs w:val="26"/>
        </w:rPr>
        <w:t xml:space="preserve"> siècle », </w:t>
      </w:r>
      <w:r w:rsidRPr="00A26AFD">
        <w:rPr>
          <w:rFonts w:ascii="Garamond" w:hAnsi="Garamond"/>
          <w:sz w:val="26"/>
          <w:szCs w:val="26"/>
        </w:rPr>
        <w:t>Paris-Sorbonne,</w:t>
      </w:r>
      <w:r w:rsidRPr="00A26AFD">
        <w:rPr>
          <w:rFonts w:ascii="Garamond" w:hAnsi="Garamond"/>
          <w:bCs/>
          <w:sz w:val="26"/>
          <w:szCs w:val="26"/>
        </w:rPr>
        <w:t xml:space="preserve"> </w:t>
      </w:r>
      <w:r w:rsidRPr="00A26AFD">
        <w:rPr>
          <w:rFonts w:ascii="Garamond" w:hAnsi="Garamond"/>
          <w:sz w:val="26"/>
          <w:szCs w:val="26"/>
        </w:rPr>
        <w:t>21 mars 2008.</w:t>
      </w: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536AC8" w:rsidRPr="00A26AFD" w:rsidRDefault="00536AC8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Le bannissement du hasard, destin rêvé de l’humanité. </w:t>
      </w:r>
      <w:r w:rsidRPr="00A26AFD">
        <w:rPr>
          <w:rFonts w:ascii="Garamond" w:hAnsi="Garamond"/>
          <w:i/>
          <w:sz w:val="26"/>
          <w:szCs w:val="26"/>
        </w:rPr>
        <w:t xml:space="preserve">L’An 2440, </w:t>
      </w:r>
      <w:r w:rsidRPr="00A26AFD">
        <w:rPr>
          <w:rFonts w:ascii="Garamond" w:hAnsi="Garamond"/>
          <w:sz w:val="26"/>
          <w:szCs w:val="26"/>
        </w:rPr>
        <w:t>de Louis-Sébastien Mercier », colloque « Hasard et destin », Université de Californie, Santa Barbara, 14-15 mai 2010.</w:t>
      </w:r>
    </w:p>
    <w:p w:rsidR="00536AC8" w:rsidRPr="00A26AFD" w:rsidRDefault="00536AC8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4C1A6E" w:rsidRPr="00A26AFD" w:rsidRDefault="00DA01A5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</w:t>
      </w:r>
      <w:r w:rsidR="004C1A6E" w:rsidRPr="00A26AFD">
        <w:rPr>
          <w:rFonts w:ascii="Garamond" w:hAnsi="Garamond"/>
          <w:sz w:val="26"/>
          <w:szCs w:val="26"/>
        </w:rPr>
        <w:t xml:space="preserve">« Une “petite histoire de Sévigné” : </w:t>
      </w:r>
      <w:r w:rsidR="004C1A6E" w:rsidRPr="00A26AFD">
        <w:rPr>
          <w:rFonts w:ascii="Garamond" w:hAnsi="Garamond"/>
          <w:i/>
          <w:sz w:val="26"/>
          <w:szCs w:val="26"/>
        </w:rPr>
        <w:t>histoire tragique</w:t>
      </w:r>
      <w:r w:rsidR="004C1A6E" w:rsidRPr="00A26AFD">
        <w:rPr>
          <w:rFonts w:ascii="Garamond" w:hAnsi="Garamond"/>
          <w:sz w:val="26"/>
          <w:szCs w:val="26"/>
        </w:rPr>
        <w:t xml:space="preserve"> ou </w:t>
      </w:r>
      <w:r w:rsidR="004C1A6E" w:rsidRPr="00A26AFD">
        <w:rPr>
          <w:rFonts w:ascii="Garamond" w:hAnsi="Garamond"/>
          <w:i/>
          <w:sz w:val="26"/>
          <w:szCs w:val="26"/>
        </w:rPr>
        <w:t>fait divers</w:t>
      </w:r>
      <w:r w:rsidR="004C1A6E" w:rsidRPr="00A26AFD">
        <w:rPr>
          <w:rFonts w:ascii="Garamond" w:hAnsi="Garamond"/>
          <w:sz w:val="26"/>
          <w:szCs w:val="26"/>
        </w:rPr>
        <w:t> ? », séance « Nos mots et les leurs » du séminaire « </w:t>
      </w:r>
      <w:proofErr w:type="spellStart"/>
      <w:r w:rsidR="004C1A6E" w:rsidRPr="00A26AFD">
        <w:rPr>
          <w:rFonts w:ascii="Garamond" w:hAnsi="Garamond"/>
          <w:sz w:val="26"/>
          <w:szCs w:val="26"/>
        </w:rPr>
        <w:t>Anachronies</w:t>
      </w:r>
      <w:proofErr w:type="spellEnd"/>
      <w:r w:rsidR="004C1A6E" w:rsidRPr="00A26AFD">
        <w:rPr>
          <w:rFonts w:ascii="Garamond" w:hAnsi="Garamond"/>
          <w:sz w:val="26"/>
          <w:szCs w:val="26"/>
        </w:rPr>
        <w:t> : textes anciens, théories modernes », avec K. </w:t>
      </w:r>
      <w:proofErr w:type="spellStart"/>
      <w:r w:rsidR="004C1A6E" w:rsidRPr="00A26AFD">
        <w:rPr>
          <w:rFonts w:ascii="Garamond" w:hAnsi="Garamond"/>
          <w:sz w:val="26"/>
          <w:szCs w:val="26"/>
        </w:rPr>
        <w:t>Abiven</w:t>
      </w:r>
      <w:proofErr w:type="spellEnd"/>
      <w:r w:rsidR="004C1A6E" w:rsidRPr="00A26AFD">
        <w:rPr>
          <w:rFonts w:ascii="Garamond" w:hAnsi="Garamond"/>
          <w:sz w:val="26"/>
          <w:szCs w:val="26"/>
        </w:rPr>
        <w:t xml:space="preserve"> et L. Charles, ENS Paris, 25 nov. 2011. </w:t>
      </w:r>
    </w:p>
    <w:p w:rsidR="004C1A6E" w:rsidRPr="00A26AFD" w:rsidRDefault="004C1A6E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4C1A6E" w:rsidRPr="00A26AFD" w:rsidRDefault="004C1A6E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« Mémoire de </w:t>
      </w:r>
      <w:proofErr w:type="spellStart"/>
      <w:r w:rsidRPr="00A26AFD">
        <w:rPr>
          <w:rFonts w:ascii="Garamond" w:hAnsi="Garamond"/>
          <w:sz w:val="26"/>
          <w:szCs w:val="26"/>
        </w:rPr>
        <w:t>Montmaur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 Postérité de l’affaire », colloque « L’affaire Pierre de </w:t>
      </w:r>
      <w:proofErr w:type="spellStart"/>
      <w:r w:rsidRPr="00A26AFD">
        <w:rPr>
          <w:rFonts w:ascii="Garamond" w:hAnsi="Garamond"/>
          <w:sz w:val="26"/>
          <w:szCs w:val="26"/>
        </w:rPr>
        <w:t>Montmaur</w:t>
      </w:r>
      <w:proofErr w:type="spellEnd"/>
      <w:r w:rsidRPr="00A26AFD">
        <w:rPr>
          <w:rFonts w:ascii="Garamond" w:hAnsi="Garamond"/>
          <w:sz w:val="26"/>
          <w:szCs w:val="26"/>
        </w:rPr>
        <w:t xml:space="preserve">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 C. </w:t>
      </w:r>
      <w:proofErr w:type="spellStart"/>
      <w:r w:rsidRPr="00A26AFD">
        <w:rPr>
          <w:rFonts w:ascii="Garamond" w:hAnsi="Garamond"/>
          <w:sz w:val="26"/>
          <w:szCs w:val="26"/>
        </w:rPr>
        <w:t>Barbafieri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J.-M. </w:t>
      </w:r>
      <w:proofErr w:type="spellStart"/>
      <w:r w:rsidRPr="00A26AFD">
        <w:rPr>
          <w:rFonts w:ascii="Garamond" w:hAnsi="Garamond"/>
          <w:sz w:val="26"/>
          <w:szCs w:val="26"/>
        </w:rPr>
        <w:t>Civardi</w:t>
      </w:r>
      <w:proofErr w:type="spellEnd"/>
      <w:r w:rsidRPr="00A26AFD">
        <w:rPr>
          <w:rFonts w:ascii="Garamond" w:hAnsi="Garamond"/>
          <w:sz w:val="26"/>
          <w:szCs w:val="26"/>
        </w:rPr>
        <w:t>, Université Versailles Saint-Quentin, 13-14 juin 2013, article rendu.</w:t>
      </w:r>
    </w:p>
    <w:p w:rsidR="004C1A6E" w:rsidRPr="00A26AFD" w:rsidRDefault="004C1A6E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4C1A6E" w:rsidRPr="00A26AFD" w:rsidRDefault="004C1A6E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Récits d’exécution dans la </w:t>
      </w:r>
      <w:r w:rsidRPr="00A26AFD">
        <w:rPr>
          <w:rFonts w:ascii="Garamond" w:hAnsi="Garamond"/>
          <w:i/>
          <w:sz w:val="26"/>
          <w:szCs w:val="26"/>
        </w:rPr>
        <w:t>Correspondance</w:t>
      </w:r>
      <w:r w:rsidRPr="00A26AFD">
        <w:rPr>
          <w:rFonts w:ascii="Garamond" w:hAnsi="Garamond"/>
          <w:sz w:val="26"/>
          <w:szCs w:val="26"/>
        </w:rPr>
        <w:t xml:space="preserve"> de Sévigné : une mise à distance des émotions ? », journée d’étude FRAMESPA « Mémoires des émotions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 S. </w:t>
      </w:r>
      <w:proofErr w:type="spellStart"/>
      <w:r w:rsidRPr="00A26AFD">
        <w:rPr>
          <w:rFonts w:ascii="Garamond" w:hAnsi="Garamond"/>
          <w:sz w:val="26"/>
          <w:szCs w:val="26"/>
        </w:rPr>
        <w:t>Mouysset</w:t>
      </w:r>
      <w:proofErr w:type="spellEnd"/>
      <w:r w:rsidRPr="00A26AFD">
        <w:rPr>
          <w:rFonts w:ascii="Garamond" w:hAnsi="Garamond"/>
          <w:sz w:val="26"/>
          <w:szCs w:val="26"/>
        </w:rPr>
        <w:t>, département histoire UTM, 8 nov. 2013.</w:t>
      </w:r>
    </w:p>
    <w:p w:rsidR="004C1A6E" w:rsidRPr="00A26AFD" w:rsidRDefault="004C1A6E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lastRenderedPageBreak/>
        <w:t xml:space="preserve">« Vatel, une cause célèbre ? », séminaire de M. </w:t>
      </w:r>
      <w:proofErr w:type="spellStart"/>
      <w:r w:rsidRPr="00A26AFD">
        <w:rPr>
          <w:rFonts w:ascii="Garamond" w:hAnsi="Garamond"/>
          <w:sz w:val="26"/>
          <w:szCs w:val="26"/>
        </w:rPr>
        <w:t>Escola</w:t>
      </w:r>
      <w:proofErr w:type="spellEnd"/>
      <w:r w:rsidRPr="00A26AFD">
        <w:rPr>
          <w:rFonts w:ascii="Garamond" w:hAnsi="Garamond"/>
          <w:sz w:val="26"/>
          <w:szCs w:val="26"/>
        </w:rPr>
        <w:t>, Lausanne, 9 avril 2014.</w:t>
      </w: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Quel sentiment de la langue dans le </w:t>
      </w:r>
      <w:r w:rsidRPr="00A26AFD">
        <w:rPr>
          <w:rFonts w:ascii="Garamond" w:hAnsi="Garamond"/>
          <w:i/>
          <w:sz w:val="26"/>
          <w:szCs w:val="26"/>
        </w:rPr>
        <w:t>Dictionnaire de l’Académie française</w:t>
      </w:r>
      <w:r w:rsidRPr="00A26AFD">
        <w:rPr>
          <w:rFonts w:ascii="Garamond" w:hAnsi="Garamond"/>
          <w:sz w:val="26"/>
          <w:szCs w:val="26"/>
        </w:rPr>
        <w:t> ? », séminaire de langue française de G. Siouffi</w:t>
      </w:r>
      <w:r w:rsidRPr="00A26AFD">
        <w:rPr>
          <w:rFonts w:ascii="Garamond" w:eastAsiaTheme="minorHAnsi" w:hAnsi="Garamond" w:cstheme="minorBidi"/>
          <w:sz w:val="26"/>
          <w:szCs w:val="26"/>
          <w:lang w:eastAsia="en-US"/>
        </w:rPr>
        <w:t xml:space="preserve">, </w:t>
      </w:r>
      <w:r w:rsidRPr="00A26AFD">
        <w:rPr>
          <w:rFonts w:ascii="Garamond" w:hAnsi="Garamond"/>
          <w:sz w:val="26"/>
          <w:szCs w:val="26"/>
        </w:rPr>
        <w:t>« Histoire de la langue et sentiment de la langue », Paris-Sorbonne, nov. 2016.</w:t>
      </w:r>
    </w:p>
    <w:p w:rsidR="00DA01A5" w:rsidRPr="00A26AFD" w:rsidRDefault="00DA01A5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4E25D8" w:rsidRPr="00A26AFD" w:rsidRDefault="004C1A6E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</w:t>
      </w:r>
      <w:r w:rsidR="004E25D8" w:rsidRPr="00A26AFD">
        <w:rPr>
          <w:rFonts w:ascii="Garamond" w:hAnsi="Garamond"/>
          <w:sz w:val="26"/>
          <w:szCs w:val="26"/>
        </w:rPr>
        <w:t xml:space="preserve">« Le récit comme réveil », journée d’étude « Vivre en toutes lettres : le cas Sévigné », </w:t>
      </w:r>
      <w:proofErr w:type="spellStart"/>
      <w:r w:rsidR="004E25D8" w:rsidRPr="00A26AFD">
        <w:rPr>
          <w:rFonts w:ascii="Garamond" w:hAnsi="Garamond"/>
          <w:sz w:val="26"/>
          <w:szCs w:val="26"/>
        </w:rPr>
        <w:t>dir</w:t>
      </w:r>
      <w:proofErr w:type="spellEnd"/>
      <w:r w:rsidR="004E25D8" w:rsidRPr="00A26AFD">
        <w:rPr>
          <w:rFonts w:ascii="Garamond" w:hAnsi="Garamond"/>
          <w:sz w:val="26"/>
          <w:szCs w:val="26"/>
        </w:rPr>
        <w:t xml:space="preserve">. M. </w:t>
      </w:r>
      <w:proofErr w:type="spellStart"/>
      <w:r w:rsidR="004E25D8" w:rsidRPr="00A26AFD">
        <w:rPr>
          <w:rFonts w:ascii="Garamond" w:hAnsi="Garamond"/>
          <w:sz w:val="26"/>
          <w:szCs w:val="26"/>
        </w:rPr>
        <w:t>Vanackère</w:t>
      </w:r>
      <w:proofErr w:type="spellEnd"/>
      <w:r w:rsidR="004E25D8" w:rsidRPr="00A26AFD">
        <w:rPr>
          <w:rFonts w:ascii="Garamond" w:hAnsi="Garamond"/>
          <w:sz w:val="26"/>
          <w:szCs w:val="26"/>
        </w:rPr>
        <w:t xml:space="preserve">, N. </w:t>
      </w:r>
      <w:proofErr w:type="spellStart"/>
      <w:r w:rsidR="004E25D8" w:rsidRPr="00A26AFD">
        <w:rPr>
          <w:rFonts w:ascii="Garamond" w:hAnsi="Garamond"/>
          <w:sz w:val="26"/>
          <w:szCs w:val="26"/>
        </w:rPr>
        <w:t>Freidel</w:t>
      </w:r>
      <w:proofErr w:type="spellEnd"/>
      <w:r w:rsidR="004E25D8" w:rsidRPr="00A26AFD">
        <w:rPr>
          <w:rFonts w:ascii="Garamond" w:hAnsi="Garamond"/>
          <w:sz w:val="26"/>
          <w:szCs w:val="26"/>
        </w:rPr>
        <w:t>, J.-C. Darmon, ENS Paris, 15 juin 2017.</w:t>
      </w:r>
    </w:p>
    <w:p w:rsidR="004E25D8" w:rsidRPr="00A26AFD" w:rsidRDefault="004E25D8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</w:p>
    <w:p w:rsidR="001B55A0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« ”La guerre est déclarée”. Des nouvelles en temps de guerre : Sévigné et Beauvoir », journée Séminaire interdisciplinaire doctoral, « Écrire – représenter – filmer le temps présent », 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 L. Portes, F. Poulet, C. Puget, Université Michel de Montaigne Bordeaux III, 26 octobre 2018.</w:t>
      </w:r>
    </w:p>
    <w:p w:rsidR="001B55A0" w:rsidRPr="00A26AFD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4E25D8" w:rsidRPr="00A26AFD" w:rsidRDefault="004E25D8" w:rsidP="00306021">
      <w:pPr>
        <w:pStyle w:val="Paragraphedeliste"/>
        <w:spacing w:after="200"/>
        <w:ind w:left="0"/>
        <w:jc w:val="both"/>
        <w:rPr>
          <w:rFonts w:ascii="Garamond" w:hAnsi="Garamond"/>
          <w:b/>
          <w:i/>
          <w:sz w:val="26"/>
          <w:szCs w:val="26"/>
        </w:rPr>
      </w:pPr>
      <w:r w:rsidRPr="00A26AFD">
        <w:rPr>
          <w:rFonts w:ascii="Garamond" w:hAnsi="Garamond"/>
          <w:b/>
          <w:i/>
          <w:sz w:val="26"/>
          <w:szCs w:val="26"/>
        </w:rPr>
        <w:t xml:space="preserve">Traduction &amp; comptes rendus </w:t>
      </w:r>
    </w:p>
    <w:p w:rsidR="004E25D8" w:rsidRPr="00A26AFD" w:rsidRDefault="004E25D8" w:rsidP="00306021">
      <w:pPr>
        <w:pStyle w:val="Paragraphedeliste"/>
        <w:spacing w:after="200"/>
        <w:ind w:left="0"/>
        <w:jc w:val="both"/>
        <w:rPr>
          <w:rFonts w:ascii="Garamond" w:hAnsi="Garamond"/>
          <w:b/>
          <w:i/>
          <w:sz w:val="26"/>
          <w:szCs w:val="26"/>
        </w:rPr>
      </w:pPr>
    </w:p>
    <w:p w:rsidR="001B55A0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  <w:lang w:val="en-US"/>
        </w:rPr>
      </w:pPr>
      <w:r w:rsidRPr="00A26AFD">
        <w:rPr>
          <w:rFonts w:ascii="Garamond" w:hAnsi="Garamond"/>
          <w:sz w:val="26"/>
          <w:szCs w:val="26"/>
        </w:rPr>
        <w:t xml:space="preserve">« Écriture du voyage et pratiques épistolaires », </w:t>
      </w:r>
      <w:r w:rsidRPr="00A26AFD">
        <w:rPr>
          <w:rFonts w:ascii="Garamond" w:hAnsi="Garamond"/>
          <w:i/>
          <w:iCs/>
          <w:sz w:val="26"/>
          <w:szCs w:val="26"/>
        </w:rPr>
        <w:t>Acta Fabula</w:t>
      </w:r>
      <w:r w:rsidRPr="00A26AFD">
        <w:rPr>
          <w:rFonts w:ascii="Garamond" w:hAnsi="Garamond"/>
          <w:sz w:val="26"/>
          <w:szCs w:val="26"/>
        </w:rPr>
        <w:t>. Sur P.-J. </w:t>
      </w:r>
      <w:proofErr w:type="spellStart"/>
      <w:r w:rsidRPr="00A26AFD">
        <w:rPr>
          <w:rFonts w:ascii="Garamond" w:hAnsi="Garamond"/>
          <w:sz w:val="26"/>
          <w:szCs w:val="26"/>
        </w:rPr>
        <w:t>Dufief</w:t>
      </w:r>
      <w:proofErr w:type="spellEnd"/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.),</w:t>
      </w:r>
      <w:r w:rsidRPr="00A26AFD">
        <w:rPr>
          <w:rFonts w:ascii="Garamond" w:hAnsi="Garamond"/>
          <w:i/>
          <w:iCs/>
          <w:sz w:val="26"/>
          <w:szCs w:val="26"/>
        </w:rPr>
        <w:t xml:space="preserve"> La Lettre de voyage</w:t>
      </w:r>
      <w:r w:rsidRPr="00A26AFD">
        <w:rPr>
          <w:rFonts w:ascii="Garamond" w:hAnsi="Garamond"/>
          <w:sz w:val="26"/>
          <w:szCs w:val="26"/>
        </w:rPr>
        <w:t xml:space="preserve">, PUR, 2007, </w:t>
      </w:r>
      <w:r w:rsidRPr="00A26AFD">
        <w:rPr>
          <w:rFonts w:ascii="Garamond" w:hAnsi="Garamond"/>
          <w:sz w:val="26"/>
          <w:szCs w:val="26"/>
          <w:lang w:val="en-US"/>
        </w:rPr>
        <w:t xml:space="preserve">URL : </w:t>
      </w:r>
      <w:hyperlink r:id="rId13" w:history="1">
        <w:r w:rsidR="00A5756E" w:rsidRPr="00E832CA">
          <w:rPr>
            <w:rStyle w:val="Lienhypertexte"/>
            <w:rFonts w:ascii="Garamond" w:hAnsi="Garamond"/>
            <w:sz w:val="26"/>
            <w:szCs w:val="26"/>
            <w:lang w:val="en-US"/>
          </w:rPr>
          <w:t>http://www.fabula.org/revue/document3655.php</w:t>
        </w:r>
      </w:hyperlink>
      <w:r w:rsidR="00A5756E">
        <w:rPr>
          <w:rFonts w:ascii="Garamond" w:hAnsi="Garamond"/>
          <w:sz w:val="26"/>
          <w:szCs w:val="26"/>
          <w:lang w:val="en-US"/>
        </w:rPr>
        <w:t>.</w:t>
      </w:r>
    </w:p>
    <w:p w:rsidR="001B55A0" w:rsidRPr="00A26AFD" w:rsidRDefault="001B55A0" w:rsidP="00306021">
      <w:pPr>
        <w:pStyle w:val="Paragraphedeliste"/>
        <w:ind w:left="0"/>
        <w:jc w:val="both"/>
        <w:rPr>
          <w:rStyle w:val="citer"/>
          <w:rFonts w:ascii="Garamond" w:eastAsiaTheme="majorEastAsia" w:hAnsi="Garamond"/>
          <w:sz w:val="26"/>
          <w:szCs w:val="26"/>
        </w:rPr>
      </w:pPr>
    </w:p>
    <w:p w:rsidR="001B55A0" w:rsidRPr="00A26AFD" w:rsidRDefault="001B55A0" w:rsidP="00306021">
      <w:pPr>
        <w:pStyle w:val="Paragraphedeliste"/>
        <w:ind w:left="0"/>
        <w:jc w:val="both"/>
        <w:rPr>
          <w:rStyle w:val="citer"/>
          <w:rFonts w:ascii="Garamond" w:eastAsiaTheme="majorEastAsia" w:hAnsi="Garamond"/>
          <w:sz w:val="26"/>
          <w:szCs w:val="26"/>
        </w:rPr>
      </w:pPr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 « Mme Riccoboni ou la fabrique des best-sellers au </w:t>
      </w:r>
      <w:proofErr w:type="spellStart"/>
      <w:r w:rsidRPr="00A26AFD">
        <w:rPr>
          <w:rStyle w:val="citer"/>
          <w:rFonts w:ascii="Garamond" w:eastAsiaTheme="majorEastAsia" w:hAnsi="Garamond"/>
          <w:smallCaps/>
          <w:sz w:val="26"/>
          <w:szCs w:val="26"/>
        </w:rPr>
        <w:t>xviii</w:t>
      </w:r>
      <w:r w:rsidRPr="00A26AFD">
        <w:rPr>
          <w:rStyle w:val="citer"/>
          <w:rFonts w:ascii="Garamond" w:eastAsiaTheme="majorEastAsia" w:hAnsi="Garamond"/>
          <w:sz w:val="26"/>
          <w:szCs w:val="26"/>
          <w:vertAlign w:val="superscript"/>
        </w:rPr>
        <w:t>e</w:t>
      </w:r>
      <w:proofErr w:type="spellEnd"/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 siècle », </w:t>
      </w:r>
      <w:r w:rsidRPr="00A26AFD">
        <w:rPr>
          <w:rStyle w:val="Accentuation"/>
          <w:rFonts w:ascii="Garamond" w:eastAsiaTheme="minorHAnsi" w:hAnsi="Garamond"/>
          <w:sz w:val="26"/>
          <w:szCs w:val="26"/>
        </w:rPr>
        <w:t>Acta Fabula</w:t>
      </w:r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, </w:t>
      </w:r>
      <w:r w:rsidRPr="00A26AFD">
        <w:rPr>
          <w:rFonts w:ascii="Garamond" w:hAnsi="Garamond"/>
          <w:sz w:val="26"/>
          <w:szCs w:val="26"/>
        </w:rPr>
        <w:t>Sur J. Herman, K. Peeters, P. </w:t>
      </w:r>
      <w:proofErr w:type="spellStart"/>
      <w:r w:rsidRPr="00A26AFD">
        <w:rPr>
          <w:rFonts w:ascii="Garamond" w:hAnsi="Garamond"/>
          <w:sz w:val="26"/>
          <w:szCs w:val="26"/>
        </w:rPr>
        <w:t>Pelckmans</w:t>
      </w:r>
      <w:proofErr w:type="spellEnd"/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.),</w:t>
      </w:r>
      <w:r w:rsidRPr="00A26AFD">
        <w:rPr>
          <w:rFonts w:ascii="Garamond" w:hAnsi="Garamond"/>
          <w:i/>
          <w:sz w:val="26"/>
          <w:szCs w:val="26"/>
        </w:rPr>
        <w:t xml:space="preserve"> Mme Riccoboni, romancière, épistolière, traductrice</w:t>
      </w:r>
      <w:r w:rsidRPr="00A26AFD">
        <w:rPr>
          <w:rFonts w:ascii="Garamond" w:hAnsi="Garamond"/>
          <w:sz w:val="26"/>
          <w:szCs w:val="26"/>
        </w:rPr>
        <w:t xml:space="preserve">, Éditions Peeters, coll. « La République des Lettres », 34, 2007, </w:t>
      </w:r>
      <w:r w:rsidRPr="00A26AFD">
        <w:rPr>
          <w:rFonts w:ascii="Garamond" w:hAnsi="Garamond"/>
          <w:sz w:val="26"/>
          <w:szCs w:val="26"/>
          <w:lang w:val="en-US"/>
        </w:rPr>
        <w:t xml:space="preserve">URL : </w:t>
      </w:r>
      <w:hyperlink r:id="rId14" w:history="1">
        <w:r w:rsidRPr="00A26AFD">
          <w:rPr>
            <w:rStyle w:val="Lienhypertexte"/>
            <w:rFonts w:ascii="Garamond" w:hAnsi="Garamond"/>
            <w:sz w:val="26"/>
            <w:szCs w:val="26"/>
            <w:lang w:val="en-US"/>
          </w:rPr>
          <w:t>http://www.fabula.org/revue/document4852.php</w:t>
        </w:r>
      </w:hyperlink>
      <w:r w:rsidRPr="00A26AFD">
        <w:rPr>
          <w:rFonts w:ascii="Garamond" w:hAnsi="Garamond"/>
          <w:sz w:val="26"/>
          <w:szCs w:val="26"/>
          <w:lang w:val="en-US"/>
        </w:rPr>
        <w:t>.</w:t>
      </w:r>
    </w:p>
    <w:p w:rsidR="001B55A0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1B55A0" w:rsidRPr="00A26AFD" w:rsidRDefault="001B55A0" w:rsidP="00306021">
      <w:pPr>
        <w:pStyle w:val="Paragraphedeliste"/>
        <w:ind w:left="0"/>
        <w:jc w:val="both"/>
        <w:rPr>
          <w:rFonts w:ascii="Garamond" w:eastAsiaTheme="majorEastAsia" w:hAnsi="Garamond"/>
          <w:sz w:val="26"/>
          <w:szCs w:val="26"/>
        </w:rPr>
      </w:pPr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« Territoires épistolaires au Moyen Âge », </w:t>
      </w:r>
      <w:r w:rsidRPr="00A26AFD">
        <w:rPr>
          <w:rStyle w:val="Accentuation"/>
          <w:rFonts w:ascii="Garamond" w:eastAsiaTheme="minorHAnsi" w:hAnsi="Garamond"/>
          <w:sz w:val="26"/>
          <w:szCs w:val="26"/>
        </w:rPr>
        <w:t>Acta Fabula</w:t>
      </w:r>
      <w:r w:rsidRPr="00A26AFD">
        <w:rPr>
          <w:rStyle w:val="citer"/>
          <w:rFonts w:ascii="Garamond" w:eastAsiaTheme="majorEastAsia" w:hAnsi="Garamond"/>
          <w:sz w:val="26"/>
          <w:szCs w:val="26"/>
        </w:rPr>
        <w:t>,</w:t>
      </w:r>
      <w:r w:rsidRPr="00A26AFD">
        <w:rPr>
          <w:rFonts w:ascii="Garamond" w:hAnsi="Garamond"/>
          <w:sz w:val="26"/>
          <w:szCs w:val="26"/>
        </w:rPr>
        <w:t xml:space="preserve"> Sur S. Lefèvre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>.),</w:t>
      </w:r>
      <w:r w:rsidRPr="00A26AFD">
        <w:rPr>
          <w:rFonts w:ascii="Garamond" w:hAnsi="Garamond"/>
          <w:i/>
          <w:sz w:val="26"/>
          <w:szCs w:val="26"/>
        </w:rPr>
        <w:t xml:space="preserve"> La Lettre dans la littérature romane du Moyen Âge</w:t>
      </w:r>
      <w:r w:rsidRPr="00A26AFD">
        <w:rPr>
          <w:rFonts w:ascii="Garamond" w:hAnsi="Garamond"/>
          <w:sz w:val="26"/>
          <w:szCs w:val="26"/>
        </w:rPr>
        <w:t xml:space="preserve">, Éditions Paradigmes, 2008, </w:t>
      </w:r>
      <w:r w:rsidRPr="00A26AFD">
        <w:rPr>
          <w:rFonts w:ascii="Garamond" w:hAnsi="Garamond"/>
          <w:sz w:val="26"/>
          <w:szCs w:val="26"/>
          <w:lang w:val="en-US"/>
        </w:rPr>
        <w:t xml:space="preserve">URL : </w:t>
      </w:r>
      <w:hyperlink r:id="rId15" w:history="1">
        <w:r w:rsidRPr="00A26AFD">
          <w:rPr>
            <w:rStyle w:val="Lienhypertexte"/>
            <w:rFonts w:ascii="Garamond" w:hAnsi="Garamond"/>
            <w:sz w:val="26"/>
            <w:szCs w:val="26"/>
            <w:lang w:val="en-US"/>
          </w:rPr>
          <w:t>http://www.fabula.org/revue/document4638.php</w:t>
        </w:r>
      </w:hyperlink>
      <w:r w:rsidRPr="00A26AFD">
        <w:rPr>
          <w:rFonts w:ascii="Garamond" w:hAnsi="Garamond"/>
          <w:sz w:val="26"/>
          <w:szCs w:val="26"/>
          <w:lang w:val="en-US"/>
        </w:rPr>
        <w:t>.</w:t>
      </w:r>
    </w:p>
    <w:p w:rsidR="001B55A0" w:rsidRDefault="001B55A0" w:rsidP="00306021">
      <w:pPr>
        <w:pStyle w:val="Paragraphedeliste"/>
        <w:ind w:left="0"/>
        <w:jc w:val="both"/>
        <w:rPr>
          <w:rStyle w:val="citer"/>
          <w:rFonts w:ascii="Garamond" w:eastAsiaTheme="majorEastAsia" w:hAnsi="Garamond"/>
          <w:sz w:val="26"/>
          <w:szCs w:val="26"/>
        </w:rPr>
      </w:pPr>
    </w:p>
    <w:p w:rsidR="001B55A0" w:rsidRPr="001B55A0" w:rsidRDefault="001B55A0" w:rsidP="00306021">
      <w:pPr>
        <w:pStyle w:val="Paragraphedeliste"/>
        <w:ind w:left="0"/>
        <w:jc w:val="both"/>
        <w:rPr>
          <w:rStyle w:val="citer"/>
          <w:rFonts w:ascii="Garamond" w:hAnsi="Garamond"/>
          <w:sz w:val="26"/>
          <w:szCs w:val="26"/>
        </w:rPr>
      </w:pPr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« Le </w:t>
      </w:r>
      <w:proofErr w:type="spellStart"/>
      <w:r w:rsidRPr="00A26AFD">
        <w:rPr>
          <w:rStyle w:val="citer"/>
          <w:rFonts w:ascii="Garamond" w:eastAsiaTheme="majorEastAsia" w:hAnsi="Garamond"/>
          <w:sz w:val="26"/>
          <w:szCs w:val="26"/>
        </w:rPr>
        <w:t>péritexte</w:t>
      </w:r>
      <w:proofErr w:type="spellEnd"/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 ou l’esclave rusé », </w:t>
      </w:r>
      <w:r w:rsidRPr="00A26AFD">
        <w:rPr>
          <w:rStyle w:val="Accentuation"/>
          <w:rFonts w:ascii="Garamond" w:eastAsiaTheme="minorHAnsi" w:hAnsi="Garamond"/>
          <w:sz w:val="26"/>
          <w:szCs w:val="26"/>
        </w:rPr>
        <w:t>Acta Fabula</w:t>
      </w:r>
      <w:r w:rsidRPr="00A26AFD">
        <w:rPr>
          <w:rStyle w:val="citer"/>
          <w:rFonts w:ascii="Garamond" w:eastAsiaTheme="majorEastAsia" w:hAnsi="Garamond"/>
          <w:sz w:val="26"/>
          <w:szCs w:val="26"/>
        </w:rPr>
        <w:t>,</w:t>
      </w:r>
      <w:r w:rsidRPr="00A26AFD">
        <w:rPr>
          <w:rFonts w:ascii="Garamond" w:hAnsi="Garamond"/>
          <w:sz w:val="26"/>
          <w:szCs w:val="26"/>
        </w:rPr>
        <w:t xml:space="preserve"> A. </w:t>
      </w:r>
      <w:proofErr w:type="spellStart"/>
      <w:r w:rsidRPr="00A26AFD">
        <w:rPr>
          <w:rFonts w:ascii="Garamond" w:hAnsi="Garamond"/>
          <w:sz w:val="26"/>
          <w:szCs w:val="26"/>
        </w:rPr>
        <w:t>Dhifaoui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</w:t>
      </w:r>
      <w:r w:rsidRPr="00A26AFD">
        <w:rPr>
          <w:rFonts w:ascii="Garamond" w:hAnsi="Garamond"/>
          <w:i/>
          <w:sz w:val="26"/>
          <w:szCs w:val="26"/>
        </w:rPr>
        <w:t xml:space="preserve">Le Roman épistolaire et son </w:t>
      </w:r>
      <w:proofErr w:type="spellStart"/>
      <w:r w:rsidRPr="00A26AFD">
        <w:rPr>
          <w:rFonts w:ascii="Garamond" w:hAnsi="Garamond"/>
          <w:i/>
          <w:sz w:val="26"/>
          <w:szCs w:val="26"/>
        </w:rPr>
        <w:t>péritexte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Tunis, Centre de publication universitaire, 2008, </w:t>
      </w:r>
      <w:r w:rsidRPr="00A26AFD">
        <w:rPr>
          <w:rFonts w:ascii="Garamond" w:hAnsi="Garamond"/>
          <w:sz w:val="26"/>
          <w:szCs w:val="26"/>
          <w:lang w:val="en-US"/>
        </w:rPr>
        <w:t xml:space="preserve">URL : </w:t>
      </w:r>
      <w:hyperlink r:id="rId16" w:history="1">
        <w:r w:rsidRPr="00A26AFD">
          <w:rPr>
            <w:rStyle w:val="Lienhypertexte"/>
            <w:rFonts w:ascii="Garamond" w:hAnsi="Garamond"/>
            <w:sz w:val="26"/>
            <w:szCs w:val="26"/>
            <w:lang w:val="en-US"/>
          </w:rPr>
          <w:t>http://www.fabula.org/revue/document5438.php</w:t>
        </w:r>
      </w:hyperlink>
      <w:r w:rsidRPr="00A26AFD">
        <w:rPr>
          <w:rFonts w:ascii="Garamond" w:hAnsi="Garamond"/>
          <w:sz w:val="26"/>
          <w:szCs w:val="26"/>
          <w:lang w:val="en-US"/>
        </w:rPr>
        <w:t>.</w:t>
      </w:r>
    </w:p>
    <w:p w:rsidR="001B55A0" w:rsidRDefault="001B55A0" w:rsidP="00306021">
      <w:pPr>
        <w:pStyle w:val="Paragraphedeliste"/>
        <w:ind w:left="0"/>
        <w:jc w:val="both"/>
        <w:rPr>
          <w:rStyle w:val="citer"/>
          <w:rFonts w:ascii="Garamond" w:eastAsiaTheme="majorEastAsia" w:hAnsi="Garamond"/>
          <w:sz w:val="26"/>
          <w:szCs w:val="26"/>
        </w:rPr>
      </w:pPr>
    </w:p>
    <w:p w:rsidR="001B55A0" w:rsidRPr="00A26AFD" w:rsidRDefault="001B55A0" w:rsidP="00306021">
      <w:pPr>
        <w:pStyle w:val="Paragraphedeliste"/>
        <w:ind w:left="0"/>
        <w:jc w:val="both"/>
        <w:rPr>
          <w:rStyle w:val="citer"/>
          <w:rFonts w:ascii="Garamond" w:eastAsiaTheme="majorEastAsia" w:hAnsi="Garamond"/>
          <w:sz w:val="26"/>
          <w:szCs w:val="26"/>
        </w:rPr>
      </w:pPr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« Quel genre pour quel moi ? Les paradoxes du récit de soi », </w:t>
      </w:r>
      <w:r w:rsidRPr="00A26AFD">
        <w:rPr>
          <w:rStyle w:val="Accentuation"/>
          <w:rFonts w:ascii="Garamond" w:eastAsiaTheme="minorHAnsi" w:hAnsi="Garamond"/>
          <w:sz w:val="26"/>
          <w:szCs w:val="26"/>
        </w:rPr>
        <w:t>Acta Fabula</w:t>
      </w:r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, Dossier critique : </w:t>
      </w:r>
    </w:p>
    <w:p w:rsidR="001B55A0" w:rsidRPr="00A26AFD" w:rsidRDefault="001B55A0" w:rsidP="00306021">
      <w:pPr>
        <w:pStyle w:val="Paragraphedeliste"/>
        <w:ind w:left="0"/>
        <w:jc w:val="both"/>
        <w:rPr>
          <w:rStyle w:val="citer"/>
          <w:rFonts w:ascii="Garamond" w:eastAsiaTheme="majorEastAsia" w:hAnsi="Garamond"/>
          <w:sz w:val="26"/>
          <w:szCs w:val="26"/>
        </w:rPr>
      </w:pPr>
      <w:r w:rsidRPr="00A26AFD">
        <w:rPr>
          <w:rStyle w:val="citer"/>
          <w:rFonts w:ascii="Garamond" w:eastAsiaTheme="majorEastAsia" w:hAnsi="Garamond"/>
          <w:sz w:val="26"/>
          <w:szCs w:val="26"/>
        </w:rPr>
        <w:t>« Mémoires et littérature »</w:t>
      </w:r>
      <w:r w:rsidRPr="00A26AFD">
        <w:rPr>
          <w:rFonts w:ascii="Garamond" w:hAnsi="Garamond"/>
          <w:sz w:val="26"/>
          <w:szCs w:val="26"/>
        </w:rPr>
        <w:t>. Sur C. </w:t>
      </w:r>
      <w:proofErr w:type="spellStart"/>
      <w:r w:rsidRPr="00A26AFD">
        <w:rPr>
          <w:rFonts w:ascii="Garamond" w:hAnsi="Garamond"/>
          <w:sz w:val="26"/>
          <w:szCs w:val="26"/>
        </w:rPr>
        <w:t>Bouillot</w:t>
      </w:r>
      <w:proofErr w:type="spellEnd"/>
      <w:r w:rsidRPr="00A26AFD">
        <w:rPr>
          <w:rFonts w:ascii="Garamond" w:hAnsi="Garamond"/>
          <w:i/>
          <w:sz w:val="26"/>
          <w:szCs w:val="26"/>
        </w:rPr>
        <w:t xml:space="preserve">, </w:t>
      </w:r>
      <w:r w:rsidRPr="00A26AFD">
        <w:rPr>
          <w:rFonts w:ascii="Garamond" w:hAnsi="Garamond"/>
          <w:sz w:val="26"/>
          <w:szCs w:val="26"/>
        </w:rPr>
        <w:t>R. </w:t>
      </w:r>
      <w:proofErr w:type="spellStart"/>
      <w:r w:rsidRPr="00A26AFD">
        <w:rPr>
          <w:rFonts w:ascii="Garamond" w:hAnsi="Garamond"/>
          <w:sz w:val="26"/>
          <w:szCs w:val="26"/>
        </w:rPr>
        <w:t>Wintermeyer</w:t>
      </w:r>
      <w:proofErr w:type="spellEnd"/>
      <w:r w:rsidRPr="00A26AFD">
        <w:rPr>
          <w:rFonts w:ascii="Garamond" w:hAnsi="Garamond"/>
          <w:sz w:val="26"/>
          <w:szCs w:val="26"/>
        </w:rPr>
        <w:t xml:space="preserve"> (</w:t>
      </w:r>
      <w:proofErr w:type="spellStart"/>
      <w:r w:rsidRPr="00A26AFD">
        <w:rPr>
          <w:rFonts w:ascii="Garamond" w:hAnsi="Garamond"/>
          <w:sz w:val="26"/>
          <w:szCs w:val="26"/>
        </w:rPr>
        <w:t>dir</w:t>
      </w:r>
      <w:proofErr w:type="spellEnd"/>
      <w:r w:rsidRPr="00A26AFD">
        <w:rPr>
          <w:rFonts w:ascii="Garamond" w:hAnsi="Garamond"/>
          <w:sz w:val="26"/>
          <w:szCs w:val="26"/>
        </w:rPr>
        <w:t xml:space="preserve">.), </w:t>
      </w:r>
      <w:r w:rsidRPr="00A26AFD">
        <w:rPr>
          <w:rFonts w:ascii="Garamond" w:hAnsi="Garamond"/>
          <w:i/>
          <w:sz w:val="26"/>
          <w:szCs w:val="26"/>
        </w:rPr>
        <w:t xml:space="preserve">Moi public et moi privé dans les mémoires et les écrits autobiographiques du </w:t>
      </w:r>
      <w:proofErr w:type="spellStart"/>
      <w:r w:rsidRPr="00A26AFD">
        <w:rPr>
          <w:rFonts w:ascii="Garamond" w:hAnsi="Garamond"/>
          <w:i/>
          <w:smallCaps/>
          <w:sz w:val="26"/>
          <w:szCs w:val="26"/>
        </w:rPr>
        <w:t>xvii</w:t>
      </w:r>
      <w:r w:rsidRPr="00A26AFD">
        <w:rPr>
          <w:rFonts w:ascii="Garamond" w:hAnsi="Garamond"/>
          <w:i/>
          <w:sz w:val="26"/>
          <w:szCs w:val="26"/>
          <w:vertAlign w:val="superscript"/>
        </w:rPr>
        <w:t>e</w:t>
      </w:r>
      <w:proofErr w:type="spellEnd"/>
      <w:r w:rsidRPr="00A26AFD">
        <w:rPr>
          <w:rFonts w:ascii="Garamond" w:hAnsi="Garamond"/>
          <w:i/>
          <w:sz w:val="26"/>
          <w:szCs w:val="26"/>
        </w:rPr>
        <w:t> siècle à nos jours</w:t>
      </w:r>
      <w:r w:rsidRPr="00A26AFD">
        <w:rPr>
          <w:rFonts w:ascii="Garamond" w:hAnsi="Garamond"/>
          <w:sz w:val="26"/>
          <w:szCs w:val="26"/>
        </w:rPr>
        <w:t xml:space="preserve">, Publications des universités de Rouen et du Havre, 2008, </w:t>
      </w:r>
      <w:r w:rsidRPr="00A26AFD">
        <w:rPr>
          <w:rFonts w:ascii="Garamond" w:hAnsi="Garamond"/>
          <w:sz w:val="26"/>
          <w:szCs w:val="26"/>
          <w:lang w:val="en-US"/>
        </w:rPr>
        <w:t xml:space="preserve">URL : </w:t>
      </w:r>
      <w:hyperlink r:id="rId17" w:history="1">
        <w:r w:rsidRPr="00A26AFD">
          <w:rPr>
            <w:rStyle w:val="Lienhypertexte"/>
            <w:rFonts w:ascii="Garamond" w:hAnsi="Garamond"/>
            <w:sz w:val="26"/>
            <w:szCs w:val="26"/>
            <w:lang w:val="en-US"/>
          </w:rPr>
          <w:t>http://www.fabula.org/revue/document5169.php</w:t>
        </w:r>
      </w:hyperlink>
      <w:r w:rsidRPr="00A26AFD">
        <w:rPr>
          <w:rFonts w:ascii="Garamond" w:hAnsi="Garamond"/>
          <w:sz w:val="26"/>
          <w:szCs w:val="26"/>
          <w:lang w:val="en-US"/>
        </w:rPr>
        <w:t>.</w:t>
      </w:r>
    </w:p>
    <w:p w:rsidR="001B55A0" w:rsidRDefault="001B55A0" w:rsidP="00306021">
      <w:pPr>
        <w:pStyle w:val="Paragraphedeliste"/>
        <w:ind w:left="0"/>
        <w:jc w:val="both"/>
        <w:rPr>
          <w:rStyle w:val="citer"/>
          <w:rFonts w:ascii="Garamond" w:eastAsiaTheme="majorEastAsia" w:hAnsi="Garamond"/>
          <w:sz w:val="26"/>
          <w:szCs w:val="26"/>
        </w:rPr>
      </w:pPr>
      <w:r w:rsidRPr="00A26AFD">
        <w:rPr>
          <w:rStyle w:val="citer"/>
          <w:rFonts w:ascii="Garamond" w:eastAsiaTheme="majorEastAsia" w:hAnsi="Garamond"/>
          <w:sz w:val="26"/>
          <w:szCs w:val="26"/>
        </w:rPr>
        <w:t xml:space="preserve"> </w:t>
      </w:r>
    </w:p>
    <w:p w:rsidR="001B55A0" w:rsidRPr="001B55A0" w:rsidRDefault="001B55A0" w:rsidP="00306021">
      <w:pPr>
        <w:pStyle w:val="Paragraphedeliste"/>
        <w:ind w:left="0"/>
        <w:jc w:val="both"/>
        <w:rPr>
          <w:rStyle w:val="citer"/>
          <w:rFonts w:ascii="Garamond" w:hAnsi="Garamond"/>
          <w:sz w:val="26"/>
          <w:szCs w:val="26"/>
          <w:lang w:val="en-US"/>
        </w:rPr>
      </w:pPr>
      <w:r w:rsidRPr="00A26AFD">
        <w:rPr>
          <w:rStyle w:val="citer"/>
          <w:rFonts w:ascii="Garamond" w:eastAsiaTheme="majorEastAsia" w:hAnsi="Garamond"/>
          <w:sz w:val="26"/>
          <w:szCs w:val="26"/>
        </w:rPr>
        <w:t>« Sévigné, mère de l’autofiction ? »</w:t>
      </w:r>
      <w:r w:rsidRPr="00A26AFD">
        <w:rPr>
          <w:rStyle w:val="citer"/>
          <w:rFonts w:ascii="Garamond" w:eastAsiaTheme="minorHAnsi" w:hAnsi="Garamond"/>
          <w:sz w:val="26"/>
          <w:szCs w:val="26"/>
        </w:rPr>
        <w:t xml:space="preserve">, </w:t>
      </w:r>
      <w:r w:rsidRPr="00A26AFD">
        <w:rPr>
          <w:rStyle w:val="Accentuation"/>
          <w:rFonts w:ascii="Garamond" w:eastAsiaTheme="minorHAnsi" w:hAnsi="Garamond"/>
          <w:sz w:val="26"/>
          <w:szCs w:val="26"/>
        </w:rPr>
        <w:t xml:space="preserve">Acta Fabula. </w:t>
      </w:r>
      <w:r w:rsidRPr="00A26AFD">
        <w:rPr>
          <w:rFonts w:ascii="Garamond" w:hAnsi="Garamond"/>
          <w:sz w:val="26"/>
          <w:szCs w:val="26"/>
        </w:rPr>
        <w:t>Sur N. </w:t>
      </w:r>
      <w:proofErr w:type="spellStart"/>
      <w:r w:rsidRPr="00A26AFD">
        <w:rPr>
          <w:rFonts w:ascii="Garamond" w:hAnsi="Garamond"/>
          <w:sz w:val="26"/>
          <w:szCs w:val="26"/>
        </w:rPr>
        <w:t>Freidel</w:t>
      </w:r>
      <w:proofErr w:type="spellEnd"/>
      <w:r w:rsidRPr="00A26AFD">
        <w:rPr>
          <w:rFonts w:ascii="Garamond" w:hAnsi="Garamond"/>
          <w:i/>
          <w:sz w:val="26"/>
          <w:szCs w:val="26"/>
        </w:rPr>
        <w:t>, La Conquête de l’intime. Public et privé dans la C</w:t>
      </w:r>
      <w:r w:rsidRPr="00A26AFD">
        <w:rPr>
          <w:rFonts w:ascii="Garamond" w:hAnsi="Garamond"/>
          <w:sz w:val="26"/>
          <w:szCs w:val="26"/>
        </w:rPr>
        <w:t>orrespondan</w:t>
      </w:r>
      <w:r w:rsidRPr="00A26AFD">
        <w:rPr>
          <w:rFonts w:ascii="Garamond" w:hAnsi="Garamond"/>
          <w:iCs/>
          <w:sz w:val="26"/>
          <w:szCs w:val="26"/>
        </w:rPr>
        <w:t>ce</w:t>
      </w:r>
      <w:r w:rsidRPr="00A26AFD">
        <w:rPr>
          <w:rFonts w:ascii="Garamond" w:hAnsi="Garamond"/>
          <w:i/>
          <w:sz w:val="26"/>
          <w:szCs w:val="26"/>
        </w:rPr>
        <w:t xml:space="preserve"> de Mme de Sévigné,</w:t>
      </w:r>
      <w:r w:rsidRPr="00A26AFD">
        <w:rPr>
          <w:rFonts w:ascii="Garamond" w:hAnsi="Garamond"/>
          <w:sz w:val="26"/>
          <w:szCs w:val="26"/>
        </w:rPr>
        <w:t xml:space="preserve"> H. Champion, 2009, URL : </w:t>
      </w:r>
      <w:r w:rsidRPr="00A26AFD">
        <w:rPr>
          <w:rFonts w:ascii="Garamond" w:hAnsi="Garamond"/>
          <w:sz w:val="26"/>
          <w:szCs w:val="26"/>
          <w:lang w:val="en-US"/>
        </w:rPr>
        <w:t xml:space="preserve">URL : </w:t>
      </w:r>
      <w:hyperlink r:id="rId18" w:history="1">
        <w:r w:rsidRPr="00A26AFD">
          <w:rPr>
            <w:rStyle w:val="Lienhypertexte"/>
            <w:rFonts w:ascii="Garamond" w:hAnsi="Garamond"/>
            <w:sz w:val="26"/>
            <w:szCs w:val="26"/>
            <w:lang w:val="en-US"/>
          </w:rPr>
          <w:t>http://www.fabula.org/revue/document5939.php</w:t>
        </w:r>
      </w:hyperlink>
      <w:r w:rsidRPr="00A26AFD">
        <w:rPr>
          <w:rFonts w:ascii="Garamond" w:hAnsi="Garamond"/>
          <w:sz w:val="26"/>
          <w:szCs w:val="26"/>
          <w:lang w:val="en-US"/>
        </w:rPr>
        <w:t>.</w:t>
      </w:r>
    </w:p>
    <w:p w:rsidR="001B55A0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1B55A0" w:rsidRPr="00A26AFD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>Chr. </w:t>
      </w:r>
      <w:proofErr w:type="spellStart"/>
      <w:r w:rsidRPr="00A26AFD">
        <w:rPr>
          <w:rFonts w:ascii="Garamond" w:hAnsi="Garamond"/>
          <w:sz w:val="26"/>
          <w:szCs w:val="26"/>
        </w:rPr>
        <w:t>Blanquie</w:t>
      </w:r>
      <w:proofErr w:type="spellEnd"/>
      <w:r w:rsidRPr="00A26AFD">
        <w:rPr>
          <w:rFonts w:ascii="Garamond" w:hAnsi="Garamond"/>
          <w:sz w:val="26"/>
          <w:szCs w:val="26"/>
        </w:rPr>
        <w:t xml:space="preserve"> et M. </w:t>
      </w:r>
      <w:proofErr w:type="spellStart"/>
      <w:r w:rsidRPr="00A26AFD">
        <w:rPr>
          <w:rFonts w:ascii="Garamond" w:hAnsi="Garamond"/>
          <w:sz w:val="26"/>
          <w:szCs w:val="26"/>
        </w:rPr>
        <w:t>Tsimbidy</w:t>
      </w:r>
      <w:proofErr w:type="spellEnd"/>
      <w:r w:rsidRPr="00A26AFD">
        <w:rPr>
          <w:rFonts w:ascii="Garamond" w:hAnsi="Garamond"/>
          <w:sz w:val="26"/>
          <w:szCs w:val="26"/>
        </w:rPr>
        <w:t xml:space="preserve">, </w:t>
      </w:r>
      <w:r w:rsidRPr="00A26AFD">
        <w:rPr>
          <w:rFonts w:ascii="Garamond" w:hAnsi="Garamond"/>
          <w:i/>
          <w:iCs/>
          <w:sz w:val="26"/>
          <w:szCs w:val="26"/>
        </w:rPr>
        <w:t>Portraits épistolaires du cardinal de Retz. Lettres inédites, nouvelles lectures</w:t>
      </w:r>
      <w:r w:rsidRPr="00A26AFD">
        <w:rPr>
          <w:rFonts w:ascii="Garamond" w:hAnsi="Garamond"/>
          <w:sz w:val="26"/>
          <w:szCs w:val="26"/>
        </w:rPr>
        <w:t xml:space="preserve">, Paris, Classiques Garnier, « Lire le </w:t>
      </w:r>
      <w:proofErr w:type="spellStart"/>
      <w:r w:rsidRPr="00A26AFD">
        <w:rPr>
          <w:rFonts w:ascii="Garamond" w:hAnsi="Garamond"/>
          <w:smallCaps/>
          <w:sz w:val="26"/>
          <w:szCs w:val="26"/>
        </w:rPr>
        <w:t>xvii</w:t>
      </w:r>
      <w:r w:rsidRPr="00A26AFD">
        <w:rPr>
          <w:rFonts w:ascii="Garamond" w:hAnsi="Garamond"/>
          <w:sz w:val="26"/>
          <w:szCs w:val="26"/>
          <w:vertAlign w:val="superscript"/>
        </w:rPr>
        <w:t>e</w:t>
      </w:r>
      <w:proofErr w:type="spellEnd"/>
      <w:r w:rsidRPr="00A26AFD">
        <w:rPr>
          <w:rFonts w:ascii="Garamond" w:hAnsi="Garamond"/>
          <w:sz w:val="26"/>
          <w:szCs w:val="26"/>
          <w:vertAlign w:val="superscript"/>
        </w:rPr>
        <w:t> </w:t>
      </w:r>
      <w:r w:rsidRPr="00A26AFD">
        <w:rPr>
          <w:rFonts w:ascii="Garamond" w:hAnsi="Garamond"/>
          <w:sz w:val="26"/>
          <w:szCs w:val="26"/>
        </w:rPr>
        <w:t xml:space="preserve">siècle », 2011, </w:t>
      </w:r>
      <w:r w:rsidRPr="00A26AFD">
        <w:rPr>
          <w:rFonts w:ascii="Garamond" w:hAnsi="Garamond"/>
          <w:i/>
          <w:iCs/>
          <w:sz w:val="26"/>
          <w:szCs w:val="26"/>
        </w:rPr>
        <w:t>XVII</w:t>
      </w:r>
      <w:r w:rsidRPr="00A26AFD">
        <w:rPr>
          <w:rFonts w:ascii="Garamond" w:hAnsi="Garamond"/>
          <w:i/>
          <w:iCs/>
          <w:sz w:val="26"/>
          <w:szCs w:val="26"/>
          <w:vertAlign w:val="superscript"/>
        </w:rPr>
        <w:t>e</w:t>
      </w:r>
      <w:r w:rsidRPr="00A26AFD">
        <w:rPr>
          <w:rFonts w:ascii="Garamond" w:hAnsi="Garamond"/>
          <w:i/>
          <w:iCs/>
          <w:sz w:val="26"/>
          <w:szCs w:val="26"/>
        </w:rPr>
        <w:t xml:space="preserve"> siècle, </w:t>
      </w:r>
      <w:r w:rsidRPr="00A26AFD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>2014/1, p. 175-177.</w:t>
      </w:r>
    </w:p>
    <w:p w:rsidR="001B55A0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1B55A0" w:rsidRPr="00A26AFD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lastRenderedPageBreak/>
        <w:t xml:space="preserve">« Le </w:t>
      </w:r>
      <w:proofErr w:type="spellStart"/>
      <w:r w:rsidRPr="00A26AFD">
        <w:rPr>
          <w:rFonts w:ascii="Garamond" w:hAnsi="Garamond"/>
          <w:i/>
          <w:sz w:val="26"/>
          <w:szCs w:val="26"/>
        </w:rPr>
        <w:t>librillo</w:t>
      </w:r>
      <w:proofErr w:type="spellEnd"/>
      <w:r w:rsidRPr="00A26AFD">
        <w:rPr>
          <w:rFonts w:ascii="Garamond" w:hAnsi="Garamond"/>
          <w:i/>
          <w:sz w:val="26"/>
          <w:szCs w:val="26"/>
        </w:rPr>
        <w:t xml:space="preserve"> de </w:t>
      </w:r>
      <w:proofErr w:type="spellStart"/>
      <w:r w:rsidRPr="00A26AFD">
        <w:rPr>
          <w:rFonts w:ascii="Garamond" w:hAnsi="Garamond"/>
          <w:i/>
          <w:sz w:val="26"/>
          <w:szCs w:val="26"/>
        </w:rPr>
        <w:t>memoria</w:t>
      </w:r>
      <w:proofErr w:type="spellEnd"/>
      <w:r w:rsidRPr="00A26AFD">
        <w:rPr>
          <w:rFonts w:ascii="Garamond" w:hAnsi="Garamond"/>
          <w:sz w:val="26"/>
          <w:szCs w:val="26"/>
        </w:rPr>
        <w:t xml:space="preserve"> de Roger Chartier », </w:t>
      </w:r>
      <w:r w:rsidRPr="00A26AFD">
        <w:rPr>
          <w:rFonts w:ascii="Garamond" w:hAnsi="Garamond"/>
          <w:i/>
          <w:iCs/>
          <w:sz w:val="26"/>
          <w:szCs w:val="26"/>
        </w:rPr>
        <w:t>Acta Fabula</w:t>
      </w:r>
      <w:r w:rsidRPr="00A26AFD">
        <w:rPr>
          <w:rFonts w:ascii="Garamond" w:hAnsi="Garamond"/>
          <w:sz w:val="26"/>
          <w:szCs w:val="26"/>
        </w:rPr>
        <w:t xml:space="preserve">, Dossier critique : « Mémoire(s) de la perte ». Sur R. Chartier, </w:t>
      </w:r>
      <w:proofErr w:type="spellStart"/>
      <w:r w:rsidRPr="00A26AFD">
        <w:rPr>
          <w:rFonts w:ascii="Garamond" w:hAnsi="Garamond"/>
          <w:i/>
          <w:sz w:val="26"/>
          <w:szCs w:val="26"/>
        </w:rPr>
        <w:t>Cardenio</w:t>
      </w:r>
      <w:proofErr w:type="spellEnd"/>
      <w:r w:rsidRPr="00A26AFD">
        <w:rPr>
          <w:rFonts w:ascii="Garamond" w:hAnsi="Garamond"/>
          <w:i/>
          <w:sz w:val="26"/>
          <w:szCs w:val="26"/>
        </w:rPr>
        <w:t xml:space="preserve"> entre Cervantès et Shakespeare, histoire d’une pièce perdue</w:t>
      </w:r>
      <w:r w:rsidRPr="00A26AFD">
        <w:rPr>
          <w:rFonts w:ascii="Garamond" w:hAnsi="Garamond"/>
          <w:sz w:val="26"/>
          <w:szCs w:val="26"/>
        </w:rPr>
        <w:t xml:space="preserve">, Gallimard, 2011, URL : </w:t>
      </w:r>
      <w:r w:rsidRPr="00A26AFD">
        <w:rPr>
          <w:rFonts w:ascii="Garamond" w:hAnsi="Garamond"/>
          <w:sz w:val="26"/>
          <w:szCs w:val="26"/>
          <w:lang w:val="en-US"/>
        </w:rPr>
        <w:t xml:space="preserve">URL : </w:t>
      </w:r>
      <w:hyperlink r:id="rId19" w:history="1">
        <w:r w:rsidRPr="00A26AFD">
          <w:rPr>
            <w:rStyle w:val="Lienhypertexte"/>
            <w:rFonts w:ascii="Garamond" w:hAnsi="Garamond"/>
            <w:sz w:val="26"/>
            <w:szCs w:val="26"/>
            <w:lang w:val="en-US"/>
          </w:rPr>
          <w:t>http://www.fabula.org/revue/document7083.php</w:t>
        </w:r>
      </w:hyperlink>
      <w:r w:rsidRPr="00A26AFD">
        <w:rPr>
          <w:rFonts w:ascii="Garamond" w:hAnsi="Garamond"/>
          <w:sz w:val="26"/>
          <w:szCs w:val="26"/>
        </w:rPr>
        <w:t xml:space="preserve">. </w:t>
      </w:r>
    </w:p>
    <w:p w:rsidR="001B55A0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1B55A0" w:rsidRPr="00A26AFD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Traduction de l’anglais : R. Rand, « Absence » dans </w:t>
      </w:r>
      <w:r w:rsidRPr="00A26AFD">
        <w:rPr>
          <w:rStyle w:val="citer"/>
          <w:rFonts w:ascii="Garamond" w:eastAsiaTheme="majorEastAsia" w:hAnsi="Garamond"/>
          <w:iCs/>
          <w:sz w:val="26"/>
          <w:szCs w:val="26"/>
        </w:rPr>
        <w:t>C. Barthélemy (</w:t>
      </w:r>
      <w:proofErr w:type="spellStart"/>
      <w:r w:rsidRPr="00A26AFD">
        <w:rPr>
          <w:rStyle w:val="citer"/>
          <w:rFonts w:ascii="Garamond" w:eastAsiaTheme="majorEastAsia" w:hAnsi="Garamond"/>
          <w:iCs/>
          <w:sz w:val="26"/>
          <w:szCs w:val="26"/>
        </w:rPr>
        <w:t>dir</w:t>
      </w:r>
      <w:proofErr w:type="spellEnd"/>
      <w:r w:rsidRPr="00A26AFD">
        <w:rPr>
          <w:rStyle w:val="citer"/>
          <w:rFonts w:ascii="Garamond" w:eastAsiaTheme="majorEastAsia" w:hAnsi="Garamond"/>
          <w:iCs/>
          <w:sz w:val="26"/>
          <w:szCs w:val="26"/>
        </w:rPr>
        <w:t>.),</w:t>
      </w:r>
      <w:r w:rsidRPr="00A26AFD">
        <w:rPr>
          <w:rStyle w:val="citer"/>
          <w:rFonts w:ascii="Garamond" w:eastAsiaTheme="majorEastAsia" w:hAnsi="Garamond"/>
          <w:i/>
          <w:iCs/>
          <w:sz w:val="26"/>
          <w:szCs w:val="26"/>
        </w:rPr>
        <w:t xml:space="preserve"> La Littérature selon Jean Paulhan, </w:t>
      </w:r>
      <w:r w:rsidRPr="00A26AFD">
        <w:rPr>
          <w:rStyle w:val="citer"/>
          <w:rFonts w:ascii="Garamond" w:eastAsiaTheme="majorEastAsia" w:hAnsi="Garamond"/>
          <w:iCs/>
          <w:sz w:val="26"/>
          <w:szCs w:val="26"/>
        </w:rPr>
        <w:t>Classiques Garnier, « Rencontres », 2014, p. 205-215.</w:t>
      </w:r>
    </w:p>
    <w:p w:rsidR="001B55A0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1B55A0" w:rsidRDefault="001B55A0" w:rsidP="00306021">
      <w:pPr>
        <w:pStyle w:val="Paragraphedeliste"/>
        <w:ind w:left="0"/>
        <w:jc w:val="both"/>
        <w:rPr>
          <w:rStyle w:val="Lienhypertexte"/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« Fin de nous. La terrible (</w:t>
      </w:r>
      <w:proofErr w:type="spellStart"/>
      <w:r w:rsidRPr="00A26AFD">
        <w:rPr>
          <w:rFonts w:ascii="Garamond" w:hAnsi="Garamond"/>
          <w:sz w:val="26"/>
          <w:szCs w:val="26"/>
        </w:rPr>
        <w:t>im</w:t>
      </w:r>
      <w:proofErr w:type="spellEnd"/>
      <w:r w:rsidRPr="00A26AFD">
        <w:rPr>
          <w:rFonts w:ascii="Garamond" w:hAnsi="Garamond"/>
          <w:sz w:val="26"/>
          <w:szCs w:val="26"/>
        </w:rPr>
        <w:t>)puissance des dernières lettres », </w:t>
      </w:r>
      <w:r w:rsidRPr="00A26AFD">
        <w:rPr>
          <w:rFonts w:ascii="Garamond" w:hAnsi="Garamond"/>
          <w:i/>
          <w:iCs/>
          <w:sz w:val="26"/>
          <w:szCs w:val="26"/>
        </w:rPr>
        <w:t>Acta fabula</w:t>
      </w:r>
      <w:r w:rsidRPr="00A26AFD">
        <w:rPr>
          <w:rFonts w:ascii="Garamond" w:hAnsi="Garamond"/>
          <w:sz w:val="26"/>
          <w:szCs w:val="26"/>
        </w:rPr>
        <w:t>, vol. 20, n° 6, « La mort de l'auteur », Juin-juillet 2019, URL : </w:t>
      </w:r>
      <w:hyperlink r:id="rId20" w:history="1">
        <w:r w:rsidRPr="00A26AFD">
          <w:rPr>
            <w:rStyle w:val="Lienhypertexte"/>
            <w:rFonts w:ascii="Garamond" w:hAnsi="Garamond"/>
            <w:sz w:val="26"/>
            <w:szCs w:val="26"/>
          </w:rPr>
          <w:t>http://www.fabula.org/revue/document12238.php</w:t>
        </w:r>
      </w:hyperlink>
      <w:r w:rsidRPr="00A26AFD">
        <w:rPr>
          <w:rFonts w:ascii="Garamond" w:hAnsi="Garamond"/>
          <w:sz w:val="26"/>
          <w:szCs w:val="26"/>
        </w:rPr>
        <w:t>, DOI : </w:t>
      </w:r>
      <w:hyperlink r:id="rId21" w:history="1">
        <w:r w:rsidRPr="00A26AFD">
          <w:rPr>
            <w:rStyle w:val="Lienhypertexte"/>
            <w:rFonts w:ascii="Garamond" w:hAnsi="Garamond"/>
            <w:sz w:val="26"/>
            <w:szCs w:val="26"/>
          </w:rPr>
          <w:t>10.58282/acta.12238</w:t>
        </w:r>
      </w:hyperlink>
    </w:p>
    <w:p w:rsidR="001B55A0" w:rsidRPr="00A26AFD" w:rsidRDefault="001B55A0" w:rsidP="00306021">
      <w:pPr>
        <w:pStyle w:val="Paragraphedeliste"/>
        <w:ind w:left="0"/>
        <w:jc w:val="both"/>
        <w:rPr>
          <w:rFonts w:ascii="Garamond" w:hAnsi="Garamond"/>
          <w:sz w:val="26"/>
          <w:szCs w:val="26"/>
        </w:rPr>
      </w:pPr>
    </w:p>
    <w:p w:rsidR="00897117" w:rsidRPr="001B55A0" w:rsidRDefault="001B55A0" w:rsidP="00306021">
      <w:pPr>
        <w:pStyle w:val="Paragraphedeliste"/>
        <w:ind w:left="0"/>
        <w:jc w:val="both"/>
        <w:rPr>
          <w:rStyle w:val="citer"/>
          <w:rFonts w:ascii="Garamond" w:hAnsi="Garamond"/>
          <w:sz w:val="26"/>
          <w:szCs w:val="26"/>
        </w:rPr>
      </w:pPr>
      <w:r w:rsidRPr="00A26AFD">
        <w:rPr>
          <w:rFonts w:ascii="Garamond" w:hAnsi="Garamond"/>
          <w:sz w:val="26"/>
          <w:szCs w:val="26"/>
        </w:rPr>
        <w:t xml:space="preserve"> </w:t>
      </w:r>
      <w:r w:rsidR="00897117" w:rsidRPr="00A26AFD">
        <w:rPr>
          <w:rFonts w:ascii="Garamond" w:hAnsi="Garamond"/>
          <w:sz w:val="26"/>
          <w:szCs w:val="26"/>
        </w:rPr>
        <w:t>« Marie Du Bois &amp; son « espèce de journal » : une histoire de transmissions », </w:t>
      </w:r>
      <w:r w:rsidR="00897117" w:rsidRPr="00A26AFD">
        <w:rPr>
          <w:rFonts w:ascii="Garamond" w:hAnsi="Garamond"/>
          <w:i/>
          <w:iCs/>
          <w:sz w:val="26"/>
          <w:szCs w:val="26"/>
        </w:rPr>
        <w:t>Acta fabula</w:t>
      </w:r>
      <w:r w:rsidR="00897117" w:rsidRPr="00A26AFD">
        <w:rPr>
          <w:rFonts w:ascii="Garamond" w:hAnsi="Garamond"/>
          <w:sz w:val="26"/>
          <w:szCs w:val="26"/>
        </w:rPr>
        <w:t>, vol. 23, n° 7, Essais critiques, Septembre 2022, URL : http://www.fabula.org/revue/document14633.php, DOI : </w:t>
      </w:r>
      <w:hyperlink r:id="rId22" w:history="1">
        <w:r w:rsidR="00897117" w:rsidRPr="00A26AFD">
          <w:rPr>
            <w:rStyle w:val="Lienhypertexte"/>
            <w:rFonts w:ascii="Garamond" w:hAnsi="Garamond"/>
            <w:sz w:val="26"/>
            <w:szCs w:val="26"/>
          </w:rPr>
          <w:t>10.58282/acta.14633</w:t>
        </w:r>
      </w:hyperlink>
    </w:p>
    <w:p w:rsidR="00BC5B9D" w:rsidRPr="00A26AFD" w:rsidRDefault="00BC5B9D" w:rsidP="00306021">
      <w:pPr>
        <w:jc w:val="both"/>
        <w:rPr>
          <w:rFonts w:ascii="Garamond" w:hAnsi="Garamond"/>
          <w:sz w:val="26"/>
          <w:szCs w:val="26"/>
        </w:rPr>
      </w:pPr>
    </w:p>
    <w:p w:rsidR="00DA01A5" w:rsidRPr="00A26AFD" w:rsidRDefault="00DA01A5" w:rsidP="00306021">
      <w:pPr>
        <w:jc w:val="both"/>
        <w:rPr>
          <w:rFonts w:ascii="Garamond" w:hAnsi="Garamond"/>
          <w:b/>
          <w:sz w:val="26"/>
          <w:szCs w:val="26"/>
        </w:rPr>
      </w:pPr>
      <w:r w:rsidRPr="00A26AFD">
        <w:rPr>
          <w:rFonts w:ascii="Garamond" w:hAnsi="Garamond"/>
          <w:b/>
          <w:sz w:val="26"/>
          <w:szCs w:val="26"/>
        </w:rPr>
        <w:t>Diffusion de la recherche</w:t>
      </w:r>
      <w:r w:rsidR="001B55A0">
        <w:rPr>
          <w:rFonts w:ascii="Garamond" w:hAnsi="Garamond"/>
          <w:b/>
          <w:sz w:val="26"/>
          <w:szCs w:val="26"/>
        </w:rPr>
        <w:t xml:space="preserve"> (sélection)</w:t>
      </w:r>
    </w:p>
    <w:p w:rsidR="00DA01A5" w:rsidRPr="00A26AFD" w:rsidRDefault="00DA01A5" w:rsidP="00306021">
      <w:pPr>
        <w:jc w:val="both"/>
        <w:rPr>
          <w:rFonts w:ascii="Garamond" w:hAnsi="Garamond"/>
          <w:sz w:val="26"/>
          <w:szCs w:val="26"/>
        </w:rPr>
      </w:pPr>
    </w:p>
    <w:p w:rsidR="00536AC8" w:rsidRPr="00A26AFD" w:rsidRDefault="00536AC8" w:rsidP="00306021">
      <w:pPr>
        <w:pStyle w:val="Paragraphedeliste"/>
        <w:ind w:left="0"/>
        <w:jc w:val="both"/>
        <w:rPr>
          <w:rFonts w:ascii="Garamond" w:hAnsi="Garamond"/>
          <w:bCs/>
          <w:sz w:val="26"/>
          <w:szCs w:val="26"/>
        </w:rPr>
      </w:pPr>
      <w:r w:rsidRPr="00A26AFD">
        <w:rPr>
          <w:rFonts w:ascii="Garamond" w:hAnsi="Garamond"/>
          <w:bCs/>
          <w:sz w:val="26"/>
          <w:szCs w:val="26"/>
        </w:rPr>
        <w:t>« Les fausses nouvelles de Mme de Sévigné », club des abonnés du Château de Versailles, 11 décembre 2018. </w:t>
      </w:r>
    </w:p>
    <w:p w:rsidR="00DA01A5" w:rsidRPr="00A26AFD" w:rsidRDefault="00DA01A5" w:rsidP="00306021">
      <w:pPr>
        <w:jc w:val="both"/>
        <w:rPr>
          <w:rFonts w:ascii="Garamond" w:hAnsi="Garamond"/>
          <w:sz w:val="26"/>
          <w:szCs w:val="26"/>
        </w:rPr>
      </w:pPr>
    </w:p>
    <w:p w:rsidR="00536AC8" w:rsidRDefault="001B55A0" w:rsidP="003060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« Les discours adressés au(x) pouvoir(s), table ronde », </w:t>
      </w:r>
      <w:r w:rsidR="00536AC8" w:rsidRPr="00A26AFD">
        <w:rPr>
          <w:rFonts w:ascii="Garamond" w:hAnsi="Garamond"/>
          <w:sz w:val="26"/>
          <w:szCs w:val="26"/>
        </w:rPr>
        <w:t xml:space="preserve">Rendez-vous de l’histoire, Blois, table ronde avec Pierre </w:t>
      </w:r>
      <w:proofErr w:type="spellStart"/>
      <w:r w:rsidR="00536AC8" w:rsidRPr="00A26AFD">
        <w:rPr>
          <w:rFonts w:ascii="Garamond" w:hAnsi="Garamond"/>
          <w:sz w:val="26"/>
          <w:szCs w:val="26"/>
        </w:rPr>
        <w:t>Allorant</w:t>
      </w:r>
      <w:proofErr w:type="spellEnd"/>
      <w:r w:rsidR="00536AC8" w:rsidRPr="00A26AFD">
        <w:rPr>
          <w:rFonts w:ascii="Garamond" w:hAnsi="Garamond"/>
          <w:sz w:val="26"/>
          <w:szCs w:val="26"/>
        </w:rPr>
        <w:t xml:space="preserve">, Pierre-Alain </w:t>
      </w:r>
      <w:proofErr w:type="spellStart"/>
      <w:r w:rsidR="00536AC8" w:rsidRPr="00A26AFD">
        <w:rPr>
          <w:rFonts w:ascii="Garamond" w:hAnsi="Garamond"/>
          <w:sz w:val="26"/>
          <w:szCs w:val="26"/>
        </w:rPr>
        <w:t>Caltot</w:t>
      </w:r>
      <w:proofErr w:type="spellEnd"/>
      <w:r w:rsidR="00536AC8" w:rsidRPr="00A26AFD">
        <w:rPr>
          <w:rFonts w:ascii="Garamond" w:hAnsi="Garamond"/>
          <w:sz w:val="26"/>
          <w:szCs w:val="26"/>
        </w:rPr>
        <w:t xml:space="preserve">, </w:t>
      </w:r>
      <w:proofErr w:type="spellStart"/>
      <w:r w:rsidR="00536AC8" w:rsidRPr="00A26AFD">
        <w:rPr>
          <w:rFonts w:ascii="Garamond" w:hAnsi="Garamond"/>
          <w:sz w:val="26"/>
          <w:szCs w:val="26"/>
        </w:rPr>
        <w:t>Noëlline</w:t>
      </w:r>
      <w:proofErr w:type="spellEnd"/>
      <w:r w:rsidR="00536AC8" w:rsidRPr="00A26AFD">
        <w:rPr>
          <w:rFonts w:ascii="Garamond" w:hAnsi="Garamond"/>
          <w:sz w:val="26"/>
          <w:szCs w:val="26"/>
        </w:rPr>
        <w:t xml:space="preserve"> Castagnez,</w:t>
      </w:r>
      <w:r>
        <w:rPr>
          <w:rFonts w:ascii="Garamond" w:hAnsi="Garamond"/>
          <w:sz w:val="26"/>
          <w:szCs w:val="26"/>
        </w:rPr>
        <w:t xml:space="preserve"> 8 octobre 2022, </w:t>
      </w:r>
      <w:hyperlink r:id="rId23" w:history="1">
        <w:r w:rsidRPr="003E1D04">
          <w:rPr>
            <w:rStyle w:val="Lienhypertexte"/>
            <w:rFonts w:ascii="Garamond" w:hAnsi="Garamond"/>
            <w:sz w:val="26"/>
            <w:szCs w:val="26"/>
          </w:rPr>
          <w:t>https://rdv-histoire.com/programme/les-discours-adresses-aux-pouvoirs</w:t>
        </w:r>
      </w:hyperlink>
    </w:p>
    <w:p w:rsidR="00536AC8" w:rsidRPr="00A26AFD" w:rsidRDefault="00536AC8" w:rsidP="00306021">
      <w:pPr>
        <w:jc w:val="both"/>
        <w:rPr>
          <w:rFonts w:ascii="Garamond" w:hAnsi="Garamond"/>
          <w:sz w:val="26"/>
          <w:szCs w:val="26"/>
        </w:rPr>
      </w:pPr>
    </w:p>
    <w:p w:rsidR="001B55A0" w:rsidRDefault="00A5756E" w:rsidP="003060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« </w:t>
      </w:r>
      <w:r w:rsidRPr="00A5756E">
        <w:rPr>
          <w:rFonts w:ascii="Garamond" w:hAnsi="Garamond"/>
          <w:i/>
          <w:sz w:val="26"/>
          <w:szCs w:val="26"/>
        </w:rPr>
        <w:t>The show must go on</w:t>
      </w:r>
      <w:r>
        <w:rPr>
          <w:rFonts w:ascii="Garamond" w:hAnsi="Garamond"/>
          <w:sz w:val="26"/>
          <w:szCs w:val="26"/>
        </w:rPr>
        <w:t xml:space="preserve"> : </w:t>
      </w:r>
      <w:r w:rsidR="001B55A0" w:rsidRPr="00A26AFD">
        <w:rPr>
          <w:rFonts w:ascii="Garamond" w:hAnsi="Garamond"/>
          <w:sz w:val="26"/>
          <w:szCs w:val="26"/>
        </w:rPr>
        <w:t>la dure loi des séries</w:t>
      </w:r>
      <w:r>
        <w:rPr>
          <w:rFonts w:ascii="Garamond" w:hAnsi="Garamond"/>
          <w:sz w:val="26"/>
          <w:szCs w:val="26"/>
        </w:rPr>
        <w:t> »</w:t>
      </w:r>
      <w:r w:rsidR="001B55A0" w:rsidRPr="00A26AFD">
        <w:rPr>
          <w:rFonts w:ascii="Garamond" w:hAnsi="Garamond"/>
          <w:sz w:val="26"/>
          <w:szCs w:val="26"/>
        </w:rPr>
        <w:t xml:space="preserve">, </w:t>
      </w:r>
      <w:proofErr w:type="spellStart"/>
      <w:r w:rsidR="001B55A0" w:rsidRPr="00A26AFD">
        <w:rPr>
          <w:rFonts w:ascii="Garamond" w:hAnsi="Garamond"/>
          <w:sz w:val="26"/>
          <w:szCs w:val="26"/>
        </w:rPr>
        <w:t>Estiennales</w:t>
      </w:r>
      <w:proofErr w:type="spellEnd"/>
      <w:r w:rsidR="001B55A0" w:rsidRPr="00A26AFD">
        <w:rPr>
          <w:rFonts w:ascii="Garamond" w:hAnsi="Garamond"/>
          <w:sz w:val="26"/>
          <w:szCs w:val="26"/>
        </w:rPr>
        <w:t>, école Estienne,</w:t>
      </w:r>
      <w:r w:rsidR="001B55A0">
        <w:rPr>
          <w:rFonts w:ascii="Garamond" w:hAnsi="Garamond"/>
          <w:sz w:val="26"/>
          <w:szCs w:val="26"/>
        </w:rPr>
        <w:t xml:space="preserve"> Paris, 7 </w:t>
      </w:r>
      <w:r w:rsidR="001B55A0" w:rsidRPr="00A26AFD">
        <w:rPr>
          <w:rFonts w:ascii="Garamond" w:hAnsi="Garamond"/>
          <w:sz w:val="26"/>
          <w:szCs w:val="26"/>
        </w:rPr>
        <w:t>décembre 2022</w:t>
      </w:r>
      <w:r w:rsidR="001B55A0">
        <w:rPr>
          <w:rFonts w:ascii="Garamond" w:hAnsi="Garamond"/>
          <w:sz w:val="26"/>
          <w:szCs w:val="26"/>
        </w:rPr>
        <w:t>.</w:t>
      </w:r>
    </w:p>
    <w:p w:rsidR="001B55A0" w:rsidRPr="00A26AFD" w:rsidRDefault="001B55A0" w:rsidP="00306021">
      <w:pPr>
        <w:jc w:val="both"/>
        <w:rPr>
          <w:rFonts w:ascii="Garamond" w:hAnsi="Garamond"/>
          <w:sz w:val="26"/>
          <w:szCs w:val="26"/>
        </w:rPr>
      </w:pPr>
    </w:p>
    <w:p w:rsidR="00DA01A5" w:rsidRPr="00A26AFD" w:rsidRDefault="001B55A0" w:rsidP="0030602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« Figure et fictions de Pascal », </w:t>
      </w:r>
      <w:r w:rsidR="00DA01A5" w:rsidRPr="00A26AFD">
        <w:rPr>
          <w:rFonts w:ascii="Garamond" w:hAnsi="Garamond"/>
          <w:sz w:val="26"/>
          <w:szCs w:val="26"/>
        </w:rPr>
        <w:t xml:space="preserve">Conférence </w:t>
      </w:r>
      <w:r>
        <w:rPr>
          <w:rFonts w:ascii="Garamond" w:hAnsi="Garamond"/>
          <w:sz w:val="26"/>
          <w:szCs w:val="26"/>
        </w:rPr>
        <w:t xml:space="preserve">Association </w:t>
      </w:r>
      <w:r w:rsidR="00DA01A5" w:rsidRPr="00A26AFD">
        <w:rPr>
          <w:rFonts w:ascii="Garamond" w:hAnsi="Garamond"/>
          <w:sz w:val="26"/>
          <w:szCs w:val="26"/>
        </w:rPr>
        <w:t>Guillaume Budé</w:t>
      </w:r>
      <w:r>
        <w:rPr>
          <w:rFonts w:ascii="Garamond" w:hAnsi="Garamond"/>
          <w:sz w:val="26"/>
          <w:szCs w:val="26"/>
        </w:rPr>
        <w:t xml:space="preserve"> pour les 400 ans de la naissance de Pascal</w:t>
      </w:r>
      <w:r w:rsidR="00CB35F6" w:rsidRPr="00A26AFD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Musée des Beaux-Arts d’Orléans, </w:t>
      </w:r>
      <w:r w:rsidRPr="00A26AFD">
        <w:rPr>
          <w:rFonts w:ascii="Garamond" w:hAnsi="Garamond"/>
          <w:sz w:val="26"/>
          <w:szCs w:val="26"/>
        </w:rPr>
        <w:t>2 février 2023</w:t>
      </w:r>
      <w:r>
        <w:rPr>
          <w:rFonts w:ascii="Garamond" w:hAnsi="Garamond"/>
          <w:sz w:val="26"/>
          <w:szCs w:val="26"/>
        </w:rPr>
        <w:t>.</w:t>
      </w:r>
    </w:p>
    <w:p w:rsidR="00DA01A5" w:rsidRPr="00A26AFD" w:rsidRDefault="00DA01A5" w:rsidP="00306021">
      <w:pPr>
        <w:jc w:val="both"/>
        <w:rPr>
          <w:rFonts w:ascii="Garamond" w:hAnsi="Garamond"/>
          <w:sz w:val="26"/>
          <w:szCs w:val="26"/>
        </w:rPr>
      </w:pPr>
    </w:p>
    <w:p w:rsidR="00AB1A2C" w:rsidRPr="00A26AFD" w:rsidRDefault="00AB1A2C" w:rsidP="00306021">
      <w:pPr>
        <w:jc w:val="both"/>
        <w:rPr>
          <w:rFonts w:ascii="Garamond" w:hAnsi="Garamond"/>
          <w:sz w:val="26"/>
          <w:szCs w:val="26"/>
        </w:rPr>
      </w:pPr>
    </w:p>
    <w:sectPr w:rsidR="00AB1A2C" w:rsidRPr="00A26AFD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5E" w:rsidRDefault="000C785E" w:rsidP="0051309E">
      <w:r>
        <w:separator/>
      </w:r>
    </w:p>
  </w:endnote>
  <w:endnote w:type="continuationSeparator" w:id="0">
    <w:p w:rsidR="000C785E" w:rsidRDefault="000C785E" w:rsidP="0051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191012"/>
      <w:docPartObj>
        <w:docPartGallery w:val="Page Numbers (Bottom of Page)"/>
        <w:docPartUnique/>
      </w:docPartObj>
    </w:sdtPr>
    <w:sdtEndPr/>
    <w:sdtContent>
      <w:p w:rsidR="0051309E" w:rsidRDefault="0051309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6E">
          <w:rPr>
            <w:noProof/>
          </w:rPr>
          <w:t>5</w:t>
        </w:r>
        <w:r>
          <w:fldChar w:fldCharType="end"/>
        </w:r>
      </w:p>
    </w:sdtContent>
  </w:sdt>
  <w:p w:rsidR="0051309E" w:rsidRDefault="00513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5E" w:rsidRDefault="000C785E" w:rsidP="0051309E">
      <w:r>
        <w:separator/>
      </w:r>
    </w:p>
  </w:footnote>
  <w:footnote w:type="continuationSeparator" w:id="0">
    <w:p w:rsidR="000C785E" w:rsidRDefault="000C785E" w:rsidP="0051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9E" w:rsidRPr="0051309E" w:rsidRDefault="0051309E" w:rsidP="0051309E">
    <w:pPr>
      <w:pStyle w:val="En-tte"/>
      <w:jc w:val="right"/>
      <w:rPr>
        <w:rFonts w:ascii="Garamond" w:hAnsi="Garamond"/>
        <w:sz w:val="22"/>
        <w:szCs w:val="22"/>
      </w:rPr>
    </w:pPr>
    <w:r w:rsidRPr="0051309E">
      <w:rPr>
        <w:rFonts w:ascii="Garamond" w:hAnsi="Garamond"/>
        <w:sz w:val="22"/>
        <w:szCs w:val="22"/>
      </w:rPr>
      <w:t>Laure Depretto</w:t>
    </w:r>
    <w:r w:rsidR="00A5756E">
      <w:rPr>
        <w:rFonts w:ascii="Garamond" w:hAnsi="Garamond"/>
        <w:sz w:val="22"/>
        <w:szCs w:val="22"/>
      </w:rPr>
      <w:t>, janvier 2023</w:t>
    </w:r>
  </w:p>
  <w:p w:rsidR="0051309E" w:rsidRDefault="005130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AA0"/>
    <w:multiLevelType w:val="hybridMultilevel"/>
    <w:tmpl w:val="C3121FBE"/>
    <w:lvl w:ilvl="0" w:tplc="040C000F">
      <w:start w:val="1"/>
      <w:numFmt w:val="decimal"/>
      <w:lvlText w:val="%1."/>
      <w:lvlJc w:val="left"/>
      <w:pPr>
        <w:ind w:left="420" w:hanging="360"/>
      </w:p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5F347B"/>
    <w:multiLevelType w:val="hybridMultilevel"/>
    <w:tmpl w:val="69263B62"/>
    <w:lvl w:ilvl="0" w:tplc="6D34C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5B6D"/>
    <w:multiLevelType w:val="hybridMultilevel"/>
    <w:tmpl w:val="50F409C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652A4C"/>
    <w:multiLevelType w:val="hybridMultilevel"/>
    <w:tmpl w:val="2714AC18"/>
    <w:lvl w:ilvl="0" w:tplc="BA3048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53CB2"/>
    <w:multiLevelType w:val="hybridMultilevel"/>
    <w:tmpl w:val="C3121FBE"/>
    <w:lvl w:ilvl="0" w:tplc="040C000F">
      <w:start w:val="1"/>
      <w:numFmt w:val="decimal"/>
      <w:lvlText w:val="%1."/>
      <w:lvlJc w:val="left"/>
      <w:pPr>
        <w:ind w:left="420" w:hanging="360"/>
      </w:p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7893D5A"/>
    <w:multiLevelType w:val="hybridMultilevel"/>
    <w:tmpl w:val="C8C01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D8"/>
    <w:rsid w:val="000C785E"/>
    <w:rsid w:val="001B55A0"/>
    <w:rsid w:val="00306021"/>
    <w:rsid w:val="003B0ABE"/>
    <w:rsid w:val="00477B57"/>
    <w:rsid w:val="004C1A6E"/>
    <w:rsid w:val="004E25D8"/>
    <w:rsid w:val="0051309E"/>
    <w:rsid w:val="00536AC8"/>
    <w:rsid w:val="00590457"/>
    <w:rsid w:val="00594E43"/>
    <w:rsid w:val="007F27AD"/>
    <w:rsid w:val="00891B1F"/>
    <w:rsid w:val="00897117"/>
    <w:rsid w:val="00931932"/>
    <w:rsid w:val="00A26AFD"/>
    <w:rsid w:val="00A5756E"/>
    <w:rsid w:val="00AB1A2C"/>
    <w:rsid w:val="00B075EB"/>
    <w:rsid w:val="00B9266D"/>
    <w:rsid w:val="00BC5B9D"/>
    <w:rsid w:val="00C72D06"/>
    <w:rsid w:val="00CB35F6"/>
    <w:rsid w:val="00D605D3"/>
    <w:rsid w:val="00DA01A5"/>
    <w:rsid w:val="00E042FB"/>
    <w:rsid w:val="00E3059C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CC8F"/>
  <w15:chartTrackingRefBased/>
  <w15:docId w15:val="{2E81F306-0733-479D-8AD2-933D1C3E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5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1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7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E25D8"/>
    <w:rPr>
      <w:i/>
      <w:iCs/>
    </w:rPr>
  </w:style>
  <w:style w:type="paragraph" w:styleId="Paragraphedeliste">
    <w:name w:val="List Paragraph"/>
    <w:basedOn w:val="Normal"/>
    <w:uiPriority w:val="34"/>
    <w:qFormat/>
    <w:rsid w:val="004E25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25D8"/>
    <w:rPr>
      <w:color w:val="0563C1" w:themeColor="hyperlink"/>
      <w:u w:val="single"/>
    </w:rPr>
  </w:style>
  <w:style w:type="character" w:customStyle="1" w:styleId="citer">
    <w:name w:val="citer"/>
    <w:basedOn w:val="Policepardfaut"/>
    <w:rsid w:val="004E25D8"/>
  </w:style>
  <w:style w:type="character" w:customStyle="1" w:styleId="Titre2Car">
    <w:name w:val="Titre 2 Car"/>
    <w:basedOn w:val="Policepardfaut"/>
    <w:link w:val="Titre2"/>
    <w:uiPriority w:val="9"/>
    <w:semiHidden/>
    <w:rsid w:val="00AB1A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NormalWeb">
    <w:name w:val="Normal (Web)"/>
    <w:basedOn w:val="Normal"/>
    <w:uiPriority w:val="99"/>
    <w:unhideWhenUsed/>
    <w:rsid w:val="00AB1A2C"/>
    <w:pPr>
      <w:spacing w:before="100" w:beforeAutospacing="1" w:after="142" w:line="276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7F27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130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0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130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09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06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ula.org/lht/3/depretto.html" TargetMode="External"/><Relationship Id="rId13" Type="http://schemas.openxmlformats.org/officeDocument/2006/relationships/hyperlink" Target="http://www.fabula.org/revue/document3655.php" TargetMode="External"/><Relationship Id="rId18" Type="http://schemas.openxmlformats.org/officeDocument/2006/relationships/hyperlink" Target="http://www.fabula.org/revue/document5939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58282/acta.12238" TargetMode="External"/><Relationship Id="rId7" Type="http://schemas.openxmlformats.org/officeDocument/2006/relationships/hyperlink" Target="https://www.fabula.org/lht/13/" TargetMode="External"/><Relationship Id="rId12" Type="http://schemas.openxmlformats.org/officeDocument/2006/relationships/hyperlink" Target="https://tvseries.revues.org/282" TargetMode="External"/><Relationship Id="rId17" Type="http://schemas.openxmlformats.org/officeDocument/2006/relationships/hyperlink" Target="http://www.fabula.org/revue/document5169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abula.org/revue/document5438.php" TargetMode="External"/><Relationship Id="rId20" Type="http://schemas.openxmlformats.org/officeDocument/2006/relationships/hyperlink" Target="http://www.fabula.org/revue/document12238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hetorique.revues.org/435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fabula.org/revue/document4638.php" TargetMode="External"/><Relationship Id="rId23" Type="http://schemas.openxmlformats.org/officeDocument/2006/relationships/hyperlink" Target="https://rdv-histoire.com/programme/les-discours-adresses-aux-pouvoirs" TargetMode="External"/><Relationship Id="rId10" Type="http://schemas.openxmlformats.org/officeDocument/2006/relationships/hyperlink" Target="https://doi.org/10.58282/lht.1474" TargetMode="External"/><Relationship Id="rId19" Type="http://schemas.openxmlformats.org/officeDocument/2006/relationships/hyperlink" Target="http://www.fabula.org/revue/document7083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ula.org/lht/index.php?id=1474" TargetMode="External"/><Relationship Id="rId14" Type="http://schemas.openxmlformats.org/officeDocument/2006/relationships/hyperlink" Target="http://www.fabula.org/revue/document4852.php" TargetMode="External"/><Relationship Id="rId22" Type="http://schemas.openxmlformats.org/officeDocument/2006/relationships/hyperlink" Target="https://doi.org/10.58282/acta.1463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1892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Depretto</dc:creator>
  <cp:keywords/>
  <dc:description/>
  <cp:lastModifiedBy>Laure Depretto</cp:lastModifiedBy>
  <cp:revision>15</cp:revision>
  <dcterms:created xsi:type="dcterms:W3CDTF">2023-01-30T13:05:00Z</dcterms:created>
  <dcterms:modified xsi:type="dcterms:W3CDTF">2023-02-01T07:48:00Z</dcterms:modified>
</cp:coreProperties>
</file>