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DDFA" w14:textId="77777777" w:rsidR="000E705D" w:rsidRDefault="002B0EA6">
      <w:pPr>
        <w:pStyle w:val="Titre1"/>
        <w:ind w:left="426"/>
        <w:jc w:val="left"/>
        <w:rPr>
          <w:b w:val="0"/>
          <w:sz w:val="22"/>
        </w:rPr>
      </w:pPr>
      <w:r>
        <w:rPr>
          <w:noProof/>
        </w:rPr>
        <w:drawing>
          <wp:anchor distT="0" distB="0" distL="114300" distR="114300" simplePos="0" relativeHeight="251657728" behindDoc="0" locked="0" layoutInCell="1" allowOverlap="1" wp14:anchorId="129DFF74" wp14:editId="525DB611">
            <wp:simplePos x="0" y="0"/>
            <wp:positionH relativeFrom="margin">
              <wp:posOffset>-780415</wp:posOffset>
            </wp:positionH>
            <wp:positionV relativeFrom="margin">
              <wp:posOffset>-457200</wp:posOffset>
            </wp:positionV>
            <wp:extent cx="1478915" cy="1325880"/>
            <wp:effectExtent l="0" t="0" r="0" b="0"/>
            <wp:wrapSquare wrapText="bothSides"/>
            <wp:docPr id="3" name="Image 3" descr="logo_UO_sept2021_bleu_gr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_sept2021_bleu_gris_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A8248" w14:textId="0E0AEE3E" w:rsidR="000E705D" w:rsidRDefault="000E705D">
      <w:pPr>
        <w:pStyle w:val="Titre1"/>
        <w:ind w:left="426"/>
        <w:jc w:val="left"/>
        <w:rPr>
          <w:rFonts w:ascii="Calibri" w:hAnsi="Calibri" w:cs="Calibri"/>
          <w:b w:val="0"/>
          <w:sz w:val="22"/>
        </w:rPr>
      </w:pPr>
    </w:p>
    <w:p w14:paraId="546276D8" w14:textId="607630C1" w:rsidR="00177F20" w:rsidRDefault="00177F20" w:rsidP="00177F20"/>
    <w:p w14:paraId="313958B8" w14:textId="000D674F" w:rsidR="00177F20" w:rsidRDefault="00177F20" w:rsidP="00177F20"/>
    <w:p w14:paraId="1D40FAB9" w14:textId="60DF4773" w:rsidR="00177F20" w:rsidRDefault="00177F20" w:rsidP="00177F20"/>
    <w:p w14:paraId="70C4EFC0" w14:textId="77777777" w:rsidR="00177F20" w:rsidRPr="00177F20" w:rsidRDefault="00177F20" w:rsidP="00177F20"/>
    <w:p w14:paraId="41CD4461" w14:textId="77777777" w:rsidR="000E705D" w:rsidRPr="003C48A8" w:rsidRDefault="000E705D" w:rsidP="00177F20">
      <w:pPr>
        <w:pStyle w:val="Titre1"/>
        <w:spacing w:line="360" w:lineRule="auto"/>
        <w:ind w:left="426"/>
        <w:jc w:val="center"/>
        <w:rPr>
          <w:rFonts w:ascii="Calibri" w:hAnsi="Calibri" w:cs="Calibri"/>
        </w:rPr>
      </w:pPr>
      <w:r w:rsidRPr="003C48A8">
        <w:rPr>
          <w:rFonts w:ascii="Calibri" w:hAnsi="Calibri" w:cs="Calibri"/>
        </w:rPr>
        <w:t>AVIS DE SOUTENANCE EN VUE DE</w:t>
      </w:r>
    </w:p>
    <w:p w14:paraId="7AC51952" w14:textId="77777777" w:rsidR="000E705D" w:rsidRPr="003C48A8" w:rsidRDefault="000E705D" w:rsidP="00177F20">
      <w:pPr>
        <w:spacing w:line="360" w:lineRule="auto"/>
        <w:ind w:left="426" w:right="567"/>
        <w:jc w:val="center"/>
        <w:rPr>
          <w:rFonts w:ascii="Calibri" w:hAnsi="Calibri" w:cs="Calibri"/>
          <w:b/>
          <w:sz w:val="28"/>
        </w:rPr>
      </w:pPr>
      <w:r w:rsidRPr="003C48A8">
        <w:rPr>
          <w:rFonts w:ascii="Calibri" w:hAnsi="Calibri" w:cs="Calibri"/>
          <w:b/>
          <w:sz w:val="28"/>
        </w:rPr>
        <w:t>L’HABILITATION A DIRIGER DES RECHERCHES</w:t>
      </w:r>
    </w:p>
    <w:p w14:paraId="7669680E" w14:textId="77777777" w:rsidR="000E705D" w:rsidRPr="00177F20" w:rsidRDefault="000E705D">
      <w:pPr>
        <w:ind w:right="567"/>
        <w:jc w:val="center"/>
        <w:rPr>
          <w:rFonts w:ascii="Calibri" w:hAnsi="Calibri" w:cs="Calibri"/>
          <w:bCs/>
          <w:sz w:val="16"/>
          <w:szCs w:val="16"/>
        </w:rPr>
      </w:pPr>
    </w:p>
    <w:p w14:paraId="44C9D84C" w14:textId="5E9CD2CD" w:rsidR="000E705D" w:rsidRPr="00F45E92" w:rsidRDefault="000E705D" w:rsidP="00F45E92">
      <w:pPr>
        <w:ind w:right="567"/>
        <w:jc w:val="center"/>
        <w:rPr>
          <w:rFonts w:ascii="Calibri" w:hAnsi="Calibri" w:cs="Calibri"/>
          <w:sz w:val="22"/>
          <w:szCs w:val="22"/>
        </w:rPr>
      </w:pPr>
      <w:r w:rsidRPr="00F45E92">
        <w:rPr>
          <w:rFonts w:ascii="Calibri" w:hAnsi="Calibri" w:cs="Calibri"/>
          <w:b/>
          <w:sz w:val="22"/>
          <w:szCs w:val="22"/>
          <w:u w:val="single"/>
        </w:rPr>
        <w:t>Discipline</w:t>
      </w:r>
      <w:r w:rsidRPr="00F45E92">
        <w:rPr>
          <w:rFonts w:ascii="Calibri" w:hAnsi="Calibri" w:cs="Calibri"/>
          <w:sz w:val="22"/>
          <w:szCs w:val="22"/>
        </w:rPr>
        <w:t xml:space="preserve"> :</w:t>
      </w:r>
      <w:r w:rsidR="004072AA" w:rsidRPr="00F45E92">
        <w:rPr>
          <w:rFonts w:ascii="Calibri" w:hAnsi="Calibri" w:cs="Calibri"/>
          <w:sz w:val="22"/>
          <w:szCs w:val="22"/>
        </w:rPr>
        <w:t xml:space="preserve"> Sciences de la Vie</w:t>
      </w:r>
    </w:p>
    <w:p w14:paraId="0E7BB527" w14:textId="77777777" w:rsidR="000E705D" w:rsidRPr="003C48A8" w:rsidRDefault="000E705D">
      <w:pPr>
        <w:ind w:right="567"/>
        <w:rPr>
          <w:rFonts w:ascii="Calibri" w:hAnsi="Calibri" w:cs="Calibri"/>
        </w:rPr>
      </w:pPr>
    </w:p>
    <w:p w14:paraId="709F439A" w14:textId="1B938241" w:rsidR="000E705D" w:rsidRPr="003C48A8" w:rsidRDefault="004072AA">
      <w:pPr>
        <w:pStyle w:val="Corpsdetexte"/>
        <w:spacing w:line="360" w:lineRule="auto"/>
        <w:jc w:val="center"/>
        <w:rPr>
          <w:rFonts w:ascii="Calibri" w:hAnsi="Calibri" w:cs="Calibri"/>
        </w:rPr>
      </w:pPr>
      <w:r>
        <w:rPr>
          <w:rFonts w:ascii="Calibri" w:hAnsi="Calibri" w:cs="Calibri"/>
        </w:rPr>
        <w:t>Docteur Matthieu BAILLY</w:t>
      </w:r>
    </w:p>
    <w:p w14:paraId="28F15E09" w14:textId="1A1F2736" w:rsidR="000E705D" w:rsidRPr="003C48A8" w:rsidRDefault="000E705D">
      <w:pPr>
        <w:pStyle w:val="Corpsdetexte"/>
        <w:spacing w:line="360" w:lineRule="auto"/>
        <w:jc w:val="center"/>
        <w:rPr>
          <w:rFonts w:ascii="Calibri" w:hAnsi="Calibri" w:cs="Calibri"/>
        </w:rPr>
      </w:pPr>
      <w:proofErr w:type="gramStart"/>
      <w:r w:rsidRPr="003C48A8">
        <w:rPr>
          <w:rFonts w:ascii="Calibri" w:hAnsi="Calibri" w:cs="Calibri"/>
        </w:rPr>
        <w:t>présentera</w:t>
      </w:r>
      <w:proofErr w:type="gramEnd"/>
      <w:r w:rsidRPr="003C48A8">
        <w:rPr>
          <w:rFonts w:ascii="Calibri" w:hAnsi="Calibri" w:cs="Calibri"/>
        </w:rPr>
        <w:t xml:space="preserve"> ses travaux en vue de l’</w:t>
      </w:r>
      <w:r w:rsidR="004604B0">
        <w:rPr>
          <w:rFonts w:ascii="Calibri" w:hAnsi="Calibri" w:cs="Calibri"/>
        </w:rPr>
        <w:t>H</w:t>
      </w:r>
      <w:r w:rsidRPr="003C48A8">
        <w:rPr>
          <w:rFonts w:ascii="Calibri" w:hAnsi="Calibri" w:cs="Calibri"/>
        </w:rPr>
        <w:t xml:space="preserve">abilitation à </w:t>
      </w:r>
      <w:r w:rsidR="004604B0">
        <w:rPr>
          <w:rFonts w:ascii="Calibri" w:hAnsi="Calibri" w:cs="Calibri"/>
        </w:rPr>
        <w:t>D</w:t>
      </w:r>
      <w:r w:rsidRPr="003C48A8">
        <w:rPr>
          <w:rFonts w:ascii="Calibri" w:hAnsi="Calibri" w:cs="Calibri"/>
        </w:rPr>
        <w:t xml:space="preserve">iriger des </w:t>
      </w:r>
      <w:r w:rsidR="004604B0">
        <w:rPr>
          <w:rFonts w:ascii="Calibri" w:hAnsi="Calibri" w:cs="Calibri"/>
        </w:rPr>
        <w:t>R</w:t>
      </w:r>
      <w:r w:rsidRPr="003C48A8">
        <w:rPr>
          <w:rFonts w:ascii="Calibri" w:hAnsi="Calibri" w:cs="Calibri"/>
        </w:rPr>
        <w:t>echerches</w:t>
      </w:r>
    </w:p>
    <w:p w14:paraId="4EB1591C" w14:textId="77777777" w:rsidR="000E705D" w:rsidRPr="00177F20" w:rsidRDefault="000E705D">
      <w:pPr>
        <w:ind w:right="567"/>
        <w:rPr>
          <w:rFonts w:ascii="Calibri" w:hAnsi="Calibri" w:cs="Calibri"/>
          <w:sz w:val="8"/>
          <w:szCs w:val="4"/>
        </w:rPr>
      </w:pPr>
    </w:p>
    <w:p w14:paraId="04B458D9" w14:textId="26A3A1AD" w:rsidR="000E705D" w:rsidRPr="003C48A8" w:rsidRDefault="000E705D">
      <w:pPr>
        <w:ind w:right="567"/>
        <w:jc w:val="center"/>
        <w:rPr>
          <w:rFonts w:ascii="Calibri" w:hAnsi="Calibri" w:cs="Calibri"/>
          <w:sz w:val="24"/>
        </w:rPr>
      </w:pPr>
      <w:r w:rsidRPr="003C48A8">
        <w:rPr>
          <w:rFonts w:ascii="Calibri" w:hAnsi="Calibri" w:cs="Calibri"/>
          <w:sz w:val="24"/>
        </w:rPr>
        <w:t>Le</w:t>
      </w:r>
      <w:r w:rsidR="004072AA">
        <w:rPr>
          <w:rFonts w:ascii="Calibri" w:hAnsi="Calibri" w:cs="Calibri"/>
          <w:sz w:val="24"/>
        </w:rPr>
        <w:t xml:space="preserve"> </w:t>
      </w:r>
      <w:r w:rsidR="004072AA" w:rsidRPr="004072AA">
        <w:rPr>
          <w:rFonts w:ascii="Calibri" w:hAnsi="Calibri" w:cs="Calibri"/>
          <w:b/>
          <w:bCs/>
          <w:sz w:val="24"/>
        </w:rPr>
        <w:t>lundi 25 septembre 2023</w:t>
      </w:r>
      <w:r w:rsidRPr="004072AA">
        <w:rPr>
          <w:rFonts w:ascii="Calibri" w:hAnsi="Calibri" w:cs="Calibri"/>
          <w:b/>
          <w:bCs/>
          <w:sz w:val="24"/>
        </w:rPr>
        <w:t xml:space="preserve"> à</w:t>
      </w:r>
      <w:r w:rsidR="004072AA" w:rsidRPr="004072AA">
        <w:rPr>
          <w:rFonts w:ascii="Calibri" w:hAnsi="Calibri" w:cs="Calibri"/>
          <w:b/>
          <w:bCs/>
          <w:sz w:val="24"/>
        </w:rPr>
        <w:t xml:space="preserve"> 14 </w:t>
      </w:r>
      <w:r w:rsidRPr="004072AA">
        <w:rPr>
          <w:rFonts w:ascii="Calibri" w:hAnsi="Calibri" w:cs="Calibri"/>
          <w:b/>
          <w:bCs/>
          <w:sz w:val="24"/>
        </w:rPr>
        <w:t>heures</w:t>
      </w:r>
    </w:p>
    <w:p w14:paraId="15C12FDC" w14:textId="77777777" w:rsidR="000E705D" w:rsidRPr="00177F20" w:rsidRDefault="000E705D">
      <w:pPr>
        <w:ind w:right="567"/>
        <w:jc w:val="center"/>
        <w:rPr>
          <w:rFonts w:ascii="Calibri" w:hAnsi="Calibri" w:cs="Calibri"/>
          <w:sz w:val="16"/>
          <w:szCs w:val="16"/>
        </w:rPr>
      </w:pPr>
    </w:p>
    <w:p w14:paraId="2F55D926" w14:textId="260EC5D6" w:rsidR="000E705D" w:rsidRPr="003C48A8" w:rsidRDefault="000E705D">
      <w:pPr>
        <w:ind w:left="1560" w:right="567"/>
        <w:rPr>
          <w:rFonts w:ascii="Calibri" w:hAnsi="Calibri" w:cs="Calibri"/>
          <w:sz w:val="24"/>
        </w:rPr>
      </w:pPr>
      <w:r w:rsidRPr="003C48A8">
        <w:rPr>
          <w:rFonts w:ascii="Calibri" w:hAnsi="Calibri" w:cs="Calibri"/>
          <w:sz w:val="24"/>
        </w:rPr>
        <w:t xml:space="preserve">Lieu : </w:t>
      </w:r>
      <w:r w:rsidR="004072AA" w:rsidRPr="004072AA">
        <w:rPr>
          <w:rFonts w:ascii="Calibri" w:hAnsi="Calibri" w:cs="Calibri"/>
          <w:sz w:val="24"/>
        </w:rPr>
        <w:t>Salle</w:t>
      </w:r>
      <w:bookmarkStart w:id="0" w:name="_GoBack"/>
      <w:bookmarkEnd w:id="0"/>
      <w:r w:rsidR="004072AA" w:rsidRPr="004072AA">
        <w:rPr>
          <w:rFonts w:ascii="Calibri" w:hAnsi="Calibri" w:cs="Calibri"/>
          <w:sz w:val="24"/>
        </w:rPr>
        <w:t xml:space="preserve"> des Thèses de la Faculté de Droit</w:t>
      </w:r>
      <w:r w:rsidR="004072AA">
        <w:rPr>
          <w:rFonts w:ascii="Calibri" w:hAnsi="Calibri" w:cs="Calibri"/>
          <w:sz w:val="24"/>
        </w:rPr>
        <w:t>, Université d’Orléans</w:t>
      </w:r>
    </w:p>
    <w:p w14:paraId="69AF1CD7" w14:textId="77777777" w:rsidR="00177F20" w:rsidRPr="00177F20" w:rsidRDefault="00177F20">
      <w:pPr>
        <w:ind w:right="567"/>
        <w:rPr>
          <w:rFonts w:ascii="Calibri" w:hAnsi="Calibri" w:cs="Calibri"/>
          <w:sz w:val="18"/>
          <w:szCs w:val="18"/>
        </w:rPr>
      </w:pPr>
    </w:p>
    <w:p w14:paraId="0F177BFC" w14:textId="77777777" w:rsidR="000E705D" w:rsidRPr="003C48A8" w:rsidRDefault="000E705D">
      <w:pPr>
        <w:ind w:right="567"/>
        <w:rPr>
          <w:rFonts w:ascii="Calibri" w:hAnsi="Calibri" w:cs="Calibri"/>
          <w:sz w:val="24"/>
        </w:rPr>
      </w:pPr>
      <w:proofErr w:type="gramStart"/>
      <w:r w:rsidRPr="003C48A8">
        <w:rPr>
          <w:rFonts w:ascii="Calibri" w:hAnsi="Calibri" w:cs="Calibri"/>
          <w:sz w:val="24"/>
          <w:u w:val="single"/>
        </w:rPr>
        <w:t>devant</w:t>
      </w:r>
      <w:proofErr w:type="gramEnd"/>
      <w:r w:rsidRPr="003C48A8">
        <w:rPr>
          <w:rFonts w:ascii="Calibri" w:hAnsi="Calibri" w:cs="Calibri"/>
          <w:sz w:val="24"/>
          <w:u w:val="single"/>
        </w:rPr>
        <w:t xml:space="preserve"> le jury constitué par les personnalités suivantes</w:t>
      </w:r>
      <w:r w:rsidRPr="003C48A8">
        <w:rPr>
          <w:rFonts w:ascii="Calibri" w:hAnsi="Calibri" w:cs="Calibri"/>
          <w:sz w:val="24"/>
        </w:rPr>
        <w:t xml:space="preserve"> :</w:t>
      </w:r>
    </w:p>
    <w:p w14:paraId="12FC20B5" w14:textId="77777777" w:rsidR="000E705D" w:rsidRPr="003C48A8" w:rsidRDefault="000E705D">
      <w:pPr>
        <w:ind w:right="567"/>
        <w:rPr>
          <w:rFonts w:ascii="Calibri" w:hAnsi="Calibri" w:cs="Calibri"/>
          <w:sz w:val="24"/>
        </w:rPr>
      </w:pPr>
    </w:p>
    <w:p w14:paraId="156BD141"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Monsieur le Professeur Denis AGOSTINI, Rapporteur,</w:t>
      </w:r>
    </w:p>
    <w:p w14:paraId="6447637B" w14:textId="77777777" w:rsidR="004072AA"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PU-PH, Médecine Nucléaire, Université de Caen</w:t>
      </w:r>
    </w:p>
    <w:p w14:paraId="21C060B8"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Monsieur le Professeur François ROUZET, Rapporteur,</w:t>
      </w:r>
    </w:p>
    <w:p w14:paraId="6C4B300F" w14:textId="77777777" w:rsidR="004072AA"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PU-PH, Médecine Nucléaire, Université Paris Cité</w:t>
      </w:r>
    </w:p>
    <w:p w14:paraId="1B7F98A7"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Monsieur le Professeur Pierre Yves Marie, Rapporteur,</w:t>
      </w:r>
    </w:p>
    <w:p w14:paraId="090FF30C" w14:textId="77777777" w:rsidR="004072AA"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PU-PH, Médecine Nucléaire, Université de Nancy</w:t>
      </w:r>
    </w:p>
    <w:p w14:paraId="43EBC590"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Madame la Professeure Maria-Joao SANTIAGO-RIBEIRO, Examinatrice,</w:t>
      </w:r>
    </w:p>
    <w:p w14:paraId="4706F39D" w14:textId="77777777" w:rsidR="004072AA"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PU-PH, Médecine Nucléaire, Université de Tours</w:t>
      </w:r>
    </w:p>
    <w:p w14:paraId="70BCA0C1"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Madame la Professeure Anne BERNARD, Examinatrice,</w:t>
      </w:r>
    </w:p>
    <w:p w14:paraId="0F6FFA56" w14:textId="77777777" w:rsidR="004072AA"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PU-PH, Cardiologie, Université de Tours</w:t>
      </w:r>
    </w:p>
    <w:p w14:paraId="55E37036"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Monsieur le Professeur Denis ANGOULVANT, Examinateur,</w:t>
      </w:r>
    </w:p>
    <w:p w14:paraId="11549F96" w14:textId="77777777" w:rsidR="004072AA"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PU-PH, Cardiologie, Université de Tours</w:t>
      </w:r>
    </w:p>
    <w:p w14:paraId="767AFA68" w14:textId="77777777" w:rsidR="004072AA" w:rsidRPr="004072AA" w:rsidRDefault="004072AA" w:rsidP="004072AA">
      <w:pPr>
        <w:pStyle w:val="Paragraphedeliste"/>
        <w:numPr>
          <w:ilvl w:val="0"/>
          <w:numId w:val="1"/>
        </w:numPr>
        <w:rPr>
          <w:rFonts w:ascii="Calibri" w:hAnsi="Calibri" w:cs="Calibri"/>
          <w:sz w:val="22"/>
          <w:szCs w:val="18"/>
        </w:rPr>
      </w:pPr>
      <w:r w:rsidRPr="004072AA">
        <w:rPr>
          <w:rFonts w:ascii="Calibri" w:hAnsi="Calibri" w:cs="Calibri"/>
          <w:sz w:val="22"/>
          <w:szCs w:val="18"/>
        </w:rPr>
        <w:t>Monsieur le Professeur Franck SUZENET, Examinateur,</w:t>
      </w:r>
    </w:p>
    <w:p w14:paraId="5FD2885D" w14:textId="66E55B78" w:rsidR="000E705D" w:rsidRPr="004072AA" w:rsidRDefault="004072AA" w:rsidP="004072AA">
      <w:pPr>
        <w:pStyle w:val="Paragraphedeliste"/>
        <w:rPr>
          <w:rFonts w:ascii="Calibri" w:hAnsi="Calibri" w:cs="Calibri"/>
          <w:sz w:val="22"/>
          <w:szCs w:val="18"/>
        </w:rPr>
      </w:pPr>
      <w:r w:rsidRPr="004072AA">
        <w:rPr>
          <w:rFonts w:ascii="Calibri" w:hAnsi="Calibri" w:cs="Calibri"/>
          <w:sz w:val="22"/>
          <w:szCs w:val="18"/>
        </w:rPr>
        <w:t>Professeur, Chimie, Université d’Orléans</w:t>
      </w:r>
    </w:p>
    <w:p w14:paraId="0ECD29FF" w14:textId="77777777" w:rsidR="004072AA" w:rsidRPr="00177F20" w:rsidRDefault="004072AA">
      <w:pPr>
        <w:pStyle w:val="Titre2"/>
        <w:rPr>
          <w:rFonts w:ascii="Calibri" w:hAnsi="Calibri" w:cs="Calibri"/>
          <w:sz w:val="16"/>
          <w:szCs w:val="16"/>
        </w:rPr>
      </w:pPr>
    </w:p>
    <w:p w14:paraId="2AC64050" w14:textId="350DAA1D" w:rsidR="000E705D" w:rsidRDefault="000E705D">
      <w:pPr>
        <w:pStyle w:val="Titre2"/>
        <w:rPr>
          <w:rFonts w:ascii="Calibri" w:hAnsi="Calibri" w:cs="Calibri"/>
        </w:rPr>
      </w:pPr>
      <w:r w:rsidRPr="003C48A8">
        <w:rPr>
          <w:rFonts w:ascii="Calibri" w:hAnsi="Calibri" w:cs="Calibri"/>
        </w:rPr>
        <w:t>Résumé des travaux :</w:t>
      </w:r>
    </w:p>
    <w:p w14:paraId="6843EE4E" w14:textId="111A0307" w:rsidR="004072AA" w:rsidRDefault="004072AA" w:rsidP="004072AA"/>
    <w:p w14:paraId="2DF2CB1B" w14:textId="0935200B" w:rsidR="004072AA" w:rsidRDefault="004072AA" w:rsidP="004072AA">
      <w:pPr>
        <w:autoSpaceDE w:val="0"/>
        <w:autoSpaceDN w:val="0"/>
        <w:adjustRightInd w:val="0"/>
        <w:jc w:val="both"/>
        <w:rPr>
          <w:i/>
          <w:iCs/>
          <w:sz w:val="22"/>
          <w:szCs w:val="22"/>
        </w:rPr>
      </w:pPr>
      <w:r>
        <w:rPr>
          <w:i/>
          <w:iCs/>
          <w:sz w:val="22"/>
          <w:szCs w:val="22"/>
        </w:rPr>
        <w:t xml:space="preserve">Ce mémoire d’habilitation à diriger les recherches présente et contextualise les titres et travaux de recherche de Matthieu Bailly dans le domaine de l’imagerie moléculaire. Une partie est consacrée à la thématique de l’imagerie des flux et réserve coronaires en tomoscintigraphie d’émission </w:t>
      </w:r>
      <w:proofErr w:type="spellStart"/>
      <w:r>
        <w:rPr>
          <w:i/>
          <w:iCs/>
          <w:sz w:val="22"/>
          <w:szCs w:val="22"/>
        </w:rPr>
        <w:t>monophotonique</w:t>
      </w:r>
      <w:proofErr w:type="spellEnd"/>
      <w:r>
        <w:rPr>
          <w:i/>
          <w:iCs/>
          <w:sz w:val="22"/>
          <w:szCs w:val="22"/>
        </w:rPr>
        <w:t xml:space="preserve"> (TEMP) dynamique de perfusion. Après une validation en tomographie d’émission de positons (TEP), cette technique a été progressivement développée en TEMP. Sont ainsi exposées les difficultés méthodologiques de la scintigraphie dynamique de perfusion myocardique (nécessité de correction d’atténuation, choix de l’agent de stress pharmacologique), puis les résultats de la mesure du flux et de la réserve coronaire en TEMP dans le dépistage d’ischémie myocardique. Ensuite, est examiné la reproductibilité de la mesure, avec l’évaluation de la variabilité inter- et intra-observateur, constituant une limitation à l’utilisation clinique large de ce paramètre quantitatif en scintigraphie. Ce point soulève en parallèle de nos considérations méthodologiques, la nécessité d’une standardisation de l’examen.</w:t>
      </w:r>
    </w:p>
    <w:p w14:paraId="5747BF9C" w14:textId="1FB4BAB3" w:rsidR="004072AA" w:rsidRPr="004072AA" w:rsidRDefault="004072AA" w:rsidP="004072AA">
      <w:pPr>
        <w:autoSpaceDE w:val="0"/>
        <w:autoSpaceDN w:val="0"/>
        <w:adjustRightInd w:val="0"/>
        <w:jc w:val="both"/>
        <w:rPr>
          <w:i/>
          <w:iCs/>
          <w:sz w:val="22"/>
          <w:szCs w:val="22"/>
        </w:rPr>
      </w:pPr>
      <w:r w:rsidRPr="004072AA">
        <w:rPr>
          <w:i/>
          <w:iCs/>
          <w:sz w:val="22"/>
          <w:szCs w:val="22"/>
        </w:rPr>
        <w:t>En parallèle, des projets de nouveaux équipements en imagerie moléculaire sont rapportés, avec</w:t>
      </w:r>
      <w:r>
        <w:rPr>
          <w:i/>
          <w:iCs/>
          <w:sz w:val="22"/>
          <w:szCs w:val="22"/>
        </w:rPr>
        <w:t xml:space="preserve"> </w:t>
      </w:r>
      <w:proofErr w:type="gramStart"/>
      <w:r w:rsidRPr="004072AA">
        <w:rPr>
          <w:i/>
          <w:iCs/>
          <w:sz w:val="22"/>
          <w:szCs w:val="22"/>
        </w:rPr>
        <w:t>notamment</w:t>
      </w:r>
      <w:proofErr w:type="gramEnd"/>
      <w:r w:rsidRPr="004072AA">
        <w:rPr>
          <w:i/>
          <w:iCs/>
          <w:sz w:val="22"/>
          <w:szCs w:val="22"/>
        </w:rPr>
        <w:t xml:space="preserve"> les premiers retours d’expérience sur le nouveau système d’imagerie TEMP 3D-CZT</w:t>
      </w:r>
      <w:r>
        <w:rPr>
          <w:i/>
          <w:iCs/>
          <w:sz w:val="22"/>
          <w:szCs w:val="22"/>
        </w:rPr>
        <w:t xml:space="preserve"> </w:t>
      </w:r>
      <w:proofErr w:type="spellStart"/>
      <w:r w:rsidRPr="004072AA">
        <w:rPr>
          <w:i/>
          <w:iCs/>
          <w:sz w:val="22"/>
          <w:szCs w:val="22"/>
        </w:rPr>
        <w:t>StarGuide</w:t>
      </w:r>
      <w:r w:rsidRPr="004072AA">
        <w:rPr>
          <w:i/>
          <w:iCs/>
          <w:sz w:val="22"/>
          <w:szCs w:val="22"/>
          <w:vertAlign w:val="superscript"/>
        </w:rPr>
        <w:t>TM</w:t>
      </w:r>
      <w:proofErr w:type="spellEnd"/>
      <w:r w:rsidRPr="004072AA">
        <w:rPr>
          <w:i/>
          <w:iCs/>
          <w:sz w:val="22"/>
          <w:szCs w:val="22"/>
        </w:rPr>
        <w:t xml:space="preserve">. Ce système permet la réalisation d’acquisitions </w:t>
      </w:r>
      <w:proofErr w:type="spellStart"/>
      <w:r w:rsidRPr="004072AA">
        <w:rPr>
          <w:i/>
          <w:iCs/>
          <w:sz w:val="22"/>
          <w:szCs w:val="22"/>
        </w:rPr>
        <w:t>tomoscintigraphiques</w:t>
      </w:r>
      <w:proofErr w:type="spellEnd"/>
      <w:r w:rsidRPr="004072AA">
        <w:rPr>
          <w:i/>
          <w:iCs/>
          <w:sz w:val="22"/>
          <w:szCs w:val="22"/>
        </w:rPr>
        <w:t xml:space="preserve"> d’emblée, avec des</w:t>
      </w:r>
      <w:r>
        <w:rPr>
          <w:i/>
          <w:iCs/>
          <w:sz w:val="22"/>
          <w:szCs w:val="22"/>
        </w:rPr>
        <w:t xml:space="preserve"> </w:t>
      </w:r>
      <w:r w:rsidRPr="004072AA">
        <w:rPr>
          <w:i/>
          <w:iCs/>
          <w:sz w:val="22"/>
          <w:szCs w:val="22"/>
        </w:rPr>
        <w:t>applications dans de nombreux domaines de l’imagerie moléculaire.</w:t>
      </w:r>
    </w:p>
    <w:p w14:paraId="561B0622" w14:textId="5346926C" w:rsidR="004072AA" w:rsidRPr="004072AA" w:rsidRDefault="004072AA" w:rsidP="004072AA">
      <w:pPr>
        <w:autoSpaceDE w:val="0"/>
        <w:autoSpaceDN w:val="0"/>
        <w:adjustRightInd w:val="0"/>
        <w:jc w:val="both"/>
        <w:rPr>
          <w:i/>
          <w:iCs/>
          <w:sz w:val="22"/>
          <w:szCs w:val="22"/>
        </w:rPr>
      </w:pPr>
      <w:r w:rsidRPr="004072AA">
        <w:rPr>
          <w:i/>
          <w:iCs/>
          <w:sz w:val="22"/>
          <w:szCs w:val="22"/>
        </w:rPr>
        <w:t>Des projets émergents de scintigraphie dynamique, en 4 dimensions, sont ainsi présentés, avec des</w:t>
      </w:r>
      <w:r>
        <w:rPr>
          <w:i/>
          <w:iCs/>
          <w:sz w:val="22"/>
          <w:szCs w:val="22"/>
        </w:rPr>
        <w:t xml:space="preserve"> </w:t>
      </w:r>
      <w:r w:rsidRPr="004072AA">
        <w:rPr>
          <w:i/>
          <w:iCs/>
          <w:sz w:val="22"/>
          <w:szCs w:val="22"/>
        </w:rPr>
        <w:t>perspectives en cardiologie nucléaire, ou encore rénale. D’autres applications de cardiologie nucléaire</w:t>
      </w:r>
      <w:r>
        <w:rPr>
          <w:i/>
          <w:iCs/>
          <w:sz w:val="22"/>
          <w:szCs w:val="22"/>
        </w:rPr>
        <w:t xml:space="preserve"> </w:t>
      </w:r>
      <w:r w:rsidRPr="004072AA">
        <w:rPr>
          <w:i/>
          <w:iCs/>
          <w:sz w:val="22"/>
          <w:szCs w:val="22"/>
        </w:rPr>
        <w:t>sont également exposées, notamment au travers de l’arrivée du TEP de perfusion myocardique, de</w:t>
      </w:r>
      <w:r>
        <w:rPr>
          <w:i/>
          <w:iCs/>
          <w:sz w:val="22"/>
          <w:szCs w:val="22"/>
        </w:rPr>
        <w:t xml:space="preserve"> </w:t>
      </w:r>
      <w:r w:rsidRPr="004072AA">
        <w:rPr>
          <w:i/>
          <w:iCs/>
          <w:sz w:val="22"/>
          <w:szCs w:val="22"/>
        </w:rPr>
        <w:t xml:space="preserve">l’étude </w:t>
      </w:r>
      <w:proofErr w:type="spellStart"/>
      <w:r w:rsidRPr="004072AA">
        <w:rPr>
          <w:i/>
          <w:iCs/>
          <w:sz w:val="22"/>
          <w:szCs w:val="22"/>
        </w:rPr>
        <w:t>microvasculaire</w:t>
      </w:r>
      <w:proofErr w:type="spellEnd"/>
      <w:r w:rsidRPr="004072AA">
        <w:rPr>
          <w:i/>
          <w:iCs/>
          <w:sz w:val="22"/>
          <w:szCs w:val="22"/>
        </w:rPr>
        <w:t xml:space="preserve"> dans plusieurs cardiopathies, mais également de l’évaluation de nouveaux</w:t>
      </w:r>
      <w:r>
        <w:rPr>
          <w:i/>
          <w:iCs/>
          <w:sz w:val="22"/>
          <w:szCs w:val="22"/>
        </w:rPr>
        <w:t xml:space="preserve"> </w:t>
      </w:r>
      <w:r w:rsidRPr="004072AA">
        <w:rPr>
          <w:i/>
          <w:iCs/>
          <w:sz w:val="22"/>
          <w:szCs w:val="22"/>
        </w:rPr>
        <w:t xml:space="preserve">médicaments </w:t>
      </w:r>
      <w:proofErr w:type="spellStart"/>
      <w:r w:rsidRPr="004072AA">
        <w:rPr>
          <w:i/>
          <w:iCs/>
          <w:sz w:val="22"/>
          <w:szCs w:val="22"/>
        </w:rPr>
        <w:t>radiopharmaceutiques</w:t>
      </w:r>
      <w:proofErr w:type="spellEnd"/>
      <w:r w:rsidRPr="004072AA">
        <w:rPr>
          <w:i/>
          <w:iCs/>
          <w:sz w:val="22"/>
          <w:szCs w:val="22"/>
        </w:rPr>
        <w:t xml:space="preserve">, avec des perspectives d’imagerie </w:t>
      </w:r>
      <w:proofErr w:type="spellStart"/>
      <w:r w:rsidRPr="004072AA">
        <w:rPr>
          <w:i/>
          <w:iCs/>
          <w:sz w:val="22"/>
          <w:szCs w:val="22"/>
        </w:rPr>
        <w:t>translationnelle</w:t>
      </w:r>
      <w:proofErr w:type="spellEnd"/>
      <w:r w:rsidRPr="004072AA">
        <w:rPr>
          <w:i/>
          <w:iCs/>
          <w:sz w:val="22"/>
          <w:szCs w:val="22"/>
        </w:rPr>
        <w:t>.</w:t>
      </w:r>
    </w:p>
    <w:sectPr w:rsidR="004072AA" w:rsidRPr="004072AA" w:rsidSect="00177F20">
      <w:pgSz w:w="11907" w:h="16840"/>
      <w:pgMar w:top="851"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819"/>
    <w:multiLevelType w:val="hybridMultilevel"/>
    <w:tmpl w:val="F13AF41C"/>
    <w:lvl w:ilvl="0" w:tplc="7C960F3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1"/>
    <w:rsid w:val="000E705D"/>
    <w:rsid w:val="00177F20"/>
    <w:rsid w:val="002B0EA6"/>
    <w:rsid w:val="003C48A8"/>
    <w:rsid w:val="004072AA"/>
    <w:rsid w:val="004604B0"/>
    <w:rsid w:val="006A614A"/>
    <w:rsid w:val="00A66EE9"/>
    <w:rsid w:val="00F20D51"/>
    <w:rsid w:val="00F45E92"/>
    <w:rsid w:val="00F8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F16A5"/>
  <w15:chartTrackingRefBased/>
  <w15:docId w15:val="{8391A370-6934-4D04-956B-CC4ABBB1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right="567"/>
      <w:jc w:val="right"/>
      <w:outlineLvl w:val="0"/>
    </w:pPr>
    <w:rPr>
      <w:b/>
      <w:sz w:val="28"/>
    </w:rPr>
  </w:style>
  <w:style w:type="paragraph" w:styleId="Titre2">
    <w:name w:val="heading 2"/>
    <w:basedOn w:val="Normal"/>
    <w:next w:val="Normal"/>
    <w:qFormat/>
    <w:pPr>
      <w:keepNext/>
      <w:outlineLvl w:val="1"/>
    </w:pPr>
    <w:rPr>
      <w:rFonts w:ascii="CG Times (W1)" w:hAnsi="CG Times (W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567"/>
      <w:jc w:val="both"/>
    </w:pPr>
    <w:rPr>
      <w:sz w:val="24"/>
    </w:rPr>
  </w:style>
  <w:style w:type="paragraph" w:styleId="Paragraphedeliste">
    <w:name w:val="List Paragraph"/>
    <w:basedOn w:val="Normal"/>
    <w:uiPriority w:val="34"/>
    <w:qFormat/>
    <w:rsid w:val="0040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HABPUB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HABPUBK</Template>
  <TotalTime>1</TotalTime>
  <Pages>1</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HABILITATION à DIRIGER des RECHERCHES</vt:lpstr>
    </vt:vector>
  </TitlesOfParts>
  <Company>universite orleans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 à DIRIGER des RECHERCHES</dc:title>
  <dc:subject/>
  <dc:creator>université d'orléans</dc:creator>
  <cp:keywords/>
  <cp:lastModifiedBy>Véronique Grelet</cp:lastModifiedBy>
  <cp:revision>2</cp:revision>
  <cp:lastPrinted>2000-04-03T15:07:00Z</cp:lastPrinted>
  <dcterms:created xsi:type="dcterms:W3CDTF">2023-09-01T11:40:00Z</dcterms:created>
  <dcterms:modified xsi:type="dcterms:W3CDTF">2023-09-01T11:40:00Z</dcterms:modified>
</cp:coreProperties>
</file>