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18" w:rsidRDefault="006E3318" w:rsidP="006E3318">
      <w:pPr>
        <w:spacing w:after="0" w:line="240" w:lineRule="auto"/>
        <w:rPr>
          <w:rFonts w:ascii="Gadugi" w:eastAsia="Times New Roman" w:hAnsi="Gadugi" w:cs="Times New Roman"/>
          <w:b/>
          <w:bCs/>
          <w:noProof/>
          <w:sz w:val="30"/>
          <w:szCs w:val="30"/>
          <w:lang w:eastAsia="fr-FR"/>
        </w:rPr>
      </w:pPr>
      <w:r>
        <w:rPr>
          <w:rFonts w:ascii="Gadugi" w:eastAsia="Times New Roman" w:hAnsi="Gadugi" w:cs="Times New Roman"/>
          <w:b/>
          <w:bCs/>
          <w:noProof/>
          <w:sz w:val="30"/>
          <w:szCs w:val="30"/>
          <w:lang w:eastAsia="fr-FR"/>
        </w:rPr>
        <w:drawing>
          <wp:inline distT="0" distB="0" distL="0" distR="0">
            <wp:extent cx="990839" cy="7137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O_sept2021_bleu_gris_0.png"/>
                    <pic:cNvPicPr/>
                  </pic:nvPicPr>
                  <pic:blipFill>
                    <a:blip r:embed="rId7">
                      <a:extLst>
                        <a:ext uri="{28A0092B-C50C-407E-A947-70E740481C1C}">
                          <a14:useLocalDpi xmlns:a14="http://schemas.microsoft.com/office/drawing/2010/main" val="0"/>
                        </a:ext>
                      </a:extLst>
                    </a:blip>
                    <a:stretch>
                      <a:fillRect/>
                    </a:stretch>
                  </pic:blipFill>
                  <pic:spPr>
                    <a:xfrm>
                      <a:off x="0" y="0"/>
                      <a:ext cx="1048725" cy="755438"/>
                    </a:xfrm>
                    <a:prstGeom prst="rect">
                      <a:avLst/>
                    </a:prstGeom>
                  </pic:spPr>
                </pic:pic>
              </a:graphicData>
            </a:graphic>
          </wp:inline>
        </w:drawing>
      </w:r>
      <w:r>
        <w:rPr>
          <w:rFonts w:ascii="Gadugi" w:eastAsia="Times New Roman" w:hAnsi="Gadugi" w:cs="Times New Roman"/>
          <w:b/>
          <w:bCs/>
          <w:color w:val="002060"/>
          <w:sz w:val="30"/>
          <w:szCs w:val="30"/>
          <w:lang w:eastAsia="fr-FR"/>
        </w:rPr>
        <w:t xml:space="preserve">                       </w:t>
      </w:r>
      <w:r w:rsidR="00D319CF">
        <w:rPr>
          <w:rFonts w:ascii="Gadugi" w:eastAsia="Times New Roman" w:hAnsi="Gadugi" w:cs="Times New Roman"/>
          <w:b/>
          <w:bCs/>
          <w:color w:val="002060"/>
          <w:sz w:val="30"/>
          <w:szCs w:val="30"/>
          <w:lang w:eastAsia="fr-FR"/>
        </w:rPr>
        <w:t xml:space="preserve">        </w:t>
      </w:r>
      <w:r w:rsidRPr="006E3318">
        <w:rPr>
          <w:rFonts w:ascii="Gadugi" w:eastAsia="Times New Roman" w:hAnsi="Gadugi" w:cs="Times New Roman"/>
          <w:b/>
          <w:bCs/>
          <w:color w:val="002060"/>
          <w:sz w:val="30"/>
          <w:szCs w:val="30"/>
          <w:lang w:eastAsia="fr-FR"/>
        </w:rPr>
        <w:t>Avis de Soutenance</w:t>
      </w:r>
    </w:p>
    <w:p w:rsidR="00D319CF" w:rsidRPr="00D319CF" w:rsidRDefault="006E3318" w:rsidP="00D319CF">
      <w:pPr>
        <w:jc w:val="center"/>
        <w:rPr>
          <w:rFonts w:ascii="Gadugi" w:eastAsia="Times New Roman" w:hAnsi="Gadugi" w:cs="Times New Roman"/>
          <w:color w:val="002060"/>
          <w:sz w:val="24"/>
          <w:szCs w:val="24"/>
          <w:lang w:eastAsia="fr-FR"/>
        </w:rPr>
      </w:pPr>
      <w:r w:rsidRPr="00D319CF">
        <w:rPr>
          <w:rFonts w:ascii="Gadugi" w:eastAsia="Times New Roman" w:hAnsi="Gadugi" w:cs="Times New Roman"/>
          <w:color w:val="002060"/>
          <w:sz w:val="6"/>
          <w:szCs w:val="6"/>
          <w:lang w:eastAsia="fr-FR"/>
        </w:rPr>
        <w:br/>
      </w:r>
      <w:r w:rsidR="00D319CF" w:rsidRPr="00D319CF">
        <w:rPr>
          <w:rFonts w:ascii="Gadugi" w:eastAsia="Times New Roman" w:hAnsi="Gadugi" w:cs="Times New Roman"/>
          <w:color w:val="002060"/>
          <w:sz w:val="30"/>
          <w:szCs w:val="30"/>
          <w:lang w:eastAsia="fr-FR"/>
        </w:rPr>
        <w:t>Madame Nesrine BELHADJ</w:t>
      </w:r>
      <w:r w:rsidR="00D319CF" w:rsidRPr="00D319CF">
        <w:rPr>
          <w:rFonts w:ascii="Gadugi" w:eastAsia="Times New Roman" w:hAnsi="Gadugi" w:cs="Times New Roman"/>
          <w:color w:val="002060"/>
          <w:sz w:val="24"/>
          <w:szCs w:val="24"/>
          <w:lang w:eastAsia="fr-FR"/>
        </w:rPr>
        <w:br/>
      </w:r>
      <w:r w:rsidR="00D319CF" w:rsidRPr="00D319CF">
        <w:rPr>
          <w:rFonts w:ascii="Gadugi" w:eastAsia="Times New Roman" w:hAnsi="Gadugi" w:cs="Times New Roman"/>
          <w:color w:val="002060"/>
          <w:sz w:val="6"/>
          <w:szCs w:val="6"/>
          <w:lang w:eastAsia="fr-FR"/>
        </w:rPr>
        <w:br/>
      </w:r>
      <w:r w:rsidR="00D319CF" w:rsidRPr="00D319CF">
        <w:rPr>
          <w:rFonts w:ascii="Gadugi" w:eastAsia="Times New Roman" w:hAnsi="Gadugi" w:cs="Times New Roman"/>
          <w:color w:val="002060"/>
          <w:sz w:val="24"/>
          <w:szCs w:val="24"/>
          <w:lang w:eastAsia="fr-FR"/>
        </w:rPr>
        <w:t xml:space="preserve">Chimie </w:t>
      </w:r>
      <w:r w:rsidR="00D319CF" w:rsidRPr="00D319CF">
        <w:rPr>
          <w:rFonts w:ascii="Gadugi" w:eastAsia="Times New Roman" w:hAnsi="Gadugi" w:cs="Times New Roman"/>
          <w:color w:val="002060"/>
          <w:sz w:val="24"/>
          <w:szCs w:val="24"/>
          <w:lang w:eastAsia="fr-FR"/>
        </w:rPr>
        <w:br/>
        <w:t>Soutiendra publiquement ses travaux de thèse intitulés</w:t>
      </w:r>
      <w:r w:rsidR="00D319CF" w:rsidRPr="00D319CF">
        <w:rPr>
          <w:rFonts w:ascii="Gadugi" w:eastAsia="Times New Roman" w:hAnsi="Gadugi" w:cs="Times New Roman"/>
          <w:color w:val="002060"/>
          <w:sz w:val="24"/>
          <w:szCs w:val="24"/>
          <w:lang w:eastAsia="fr-FR"/>
        </w:rPr>
        <w:br/>
      </w:r>
      <w:r w:rsidR="00D319CF" w:rsidRPr="00D319CF">
        <w:rPr>
          <w:rFonts w:ascii="Gadugi" w:eastAsia="Times New Roman" w:hAnsi="Gadugi" w:cs="Times New Roman"/>
          <w:color w:val="002060"/>
          <w:sz w:val="16"/>
          <w:szCs w:val="16"/>
          <w:lang w:eastAsia="fr-FR"/>
        </w:rPr>
        <w:br/>
      </w:r>
      <w:r w:rsidR="00D319CF" w:rsidRPr="00D319CF">
        <w:rPr>
          <w:rFonts w:ascii="Gadugi" w:eastAsia="Times New Roman" w:hAnsi="Gadugi" w:cs="Times New Roman"/>
          <w:i/>
          <w:iCs/>
          <w:color w:val="002060"/>
          <w:sz w:val="24"/>
          <w:szCs w:val="24"/>
          <w:lang w:eastAsia="fr-FR"/>
        </w:rPr>
        <w:t>Caractérisation d'intermédiaires de combustion, de polluants et de produits hautement oxygénés par chromatographie liquide et spectrométrie de masse Orbitrap pour la compréhension des mécanismes réactionnels d'oxydation de biocarburants</w:t>
      </w:r>
      <w:r w:rsidR="00D319CF" w:rsidRPr="00D319CF">
        <w:rPr>
          <w:rFonts w:ascii="Gadugi" w:eastAsia="Times New Roman" w:hAnsi="Gadugi" w:cs="Times New Roman"/>
          <w:color w:val="002060"/>
          <w:sz w:val="24"/>
          <w:szCs w:val="24"/>
          <w:lang w:eastAsia="fr-FR"/>
        </w:rPr>
        <w:t xml:space="preserve"> </w:t>
      </w:r>
      <w:r w:rsidR="00D319CF" w:rsidRPr="00D319CF">
        <w:rPr>
          <w:rFonts w:ascii="Gadugi" w:eastAsia="Times New Roman" w:hAnsi="Gadugi" w:cs="Times New Roman"/>
          <w:color w:val="002060"/>
          <w:sz w:val="24"/>
          <w:szCs w:val="24"/>
          <w:lang w:eastAsia="fr-FR"/>
        </w:rPr>
        <w:br/>
      </w:r>
      <w:r w:rsidR="00D319CF" w:rsidRPr="00D319CF">
        <w:rPr>
          <w:rFonts w:ascii="Gadugi" w:eastAsia="Times New Roman" w:hAnsi="Gadugi" w:cs="Times New Roman"/>
          <w:color w:val="002060"/>
          <w:sz w:val="16"/>
          <w:szCs w:val="16"/>
          <w:lang w:eastAsia="fr-FR"/>
        </w:rPr>
        <w:br/>
      </w:r>
      <w:r w:rsidR="00D319CF" w:rsidRPr="00D319CF">
        <w:rPr>
          <w:rFonts w:ascii="Gadugi" w:eastAsia="Times New Roman" w:hAnsi="Gadugi" w:cs="Times New Roman"/>
          <w:color w:val="002060"/>
          <w:sz w:val="24"/>
          <w:szCs w:val="24"/>
          <w:lang w:eastAsia="fr-FR"/>
        </w:rPr>
        <w:t xml:space="preserve">dirigés par Monsieur Philippe DAGAUT et Monsieur FABRICE FOUCHER </w:t>
      </w:r>
    </w:p>
    <w:p w:rsidR="00D319CF" w:rsidRPr="00D319CF" w:rsidRDefault="00D319CF" w:rsidP="00D319CF">
      <w:pPr>
        <w:spacing w:before="100" w:beforeAutospacing="1" w:after="0" w:line="240" w:lineRule="auto"/>
        <w:jc w:val="center"/>
        <w:rPr>
          <w:rFonts w:ascii="Gadugi" w:eastAsia="Times New Roman" w:hAnsi="Gadugi" w:cs="Times New Roman"/>
          <w:color w:val="002060"/>
          <w:sz w:val="24"/>
          <w:szCs w:val="24"/>
          <w:lang w:eastAsia="fr-FR"/>
        </w:rPr>
      </w:pPr>
      <w:r w:rsidRPr="00D319CF">
        <w:rPr>
          <w:rFonts w:ascii="Gadugi" w:eastAsia="Times New Roman" w:hAnsi="Gadugi" w:cs="Times New Roman"/>
          <w:color w:val="002060"/>
          <w:sz w:val="24"/>
          <w:szCs w:val="24"/>
          <w:lang w:eastAsia="fr-FR"/>
        </w:rPr>
        <w:t xml:space="preserve">Ecole doctorale : Energie, Matériaux, Sciences de la Terre et de l'Univers - EMSTU </w:t>
      </w:r>
      <w:r w:rsidRPr="00D319CF">
        <w:rPr>
          <w:rFonts w:ascii="Gadugi" w:eastAsia="Times New Roman" w:hAnsi="Gadugi" w:cs="Times New Roman"/>
          <w:color w:val="002060"/>
          <w:sz w:val="24"/>
          <w:szCs w:val="24"/>
          <w:lang w:eastAsia="fr-FR"/>
        </w:rPr>
        <w:br/>
        <w:t>Unité de recherche : ICARE - Institut de Combustion, Aérothermique, Réactivité, Environnement</w:t>
      </w:r>
    </w:p>
    <w:p w:rsidR="00D319CF" w:rsidRPr="00D319CF" w:rsidRDefault="00D319CF" w:rsidP="00D319CF">
      <w:pPr>
        <w:spacing w:after="0" w:line="240" w:lineRule="auto"/>
        <w:jc w:val="center"/>
        <w:rPr>
          <w:rFonts w:ascii="Gadugi" w:eastAsia="Times New Roman" w:hAnsi="Gadugi" w:cs="Times New Roman"/>
          <w:color w:val="002060"/>
          <w:sz w:val="24"/>
          <w:szCs w:val="24"/>
          <w:lang w:eastAsia="fr-FR"/>
        </w:rPr>
      </w:pPr>
      <w:r w:rsidRPr="00D319CF">
        <w:rPr>
          <w:rFonts w:ascii="Gadugi" w:eastAsia="Times New Roman" w:hAnsi="Gadugi" w:cs="Times New Roman"/>
          <w:color w:val="002060"/>
          <w:sz w:val="16"/>
          <w:szCs w:val="16"/>
          <w:lang w:eastAsia="fr-FR"/>
        </w:rPr>
        <w:br/>
      </w:r>
      <w:r w:rsidRPr="00D319CF">
        <w:rPr>
          <w:rFonts w:ascii="Gadugi" w:eastAsia="Times New Roman" w:hAnsi="Gadugi" w:cs="Times New Roman"/>
          <w:color w:val="002060"/>
          <w:sz w:val="24"/>
          <w:szCs w:val="24"/>
          <w:lang w:eastAsia="fr-FR"/>
        </w:rPr>
        <w:t xml:space="preserve">Co-tutelle avec l'université "" () </w:t>
      </w:r>
      <w:r w:rsidRPr="00D319CF">
        <w:rPr>
          <w:rFonts w:ascii="Gadugi" w:eastAsia="Times New Roman" w:hAnsi="Gadugi" w:cs="Times New Roman"/>
          <w:color w:val="002060"/>
          <w:sz w:val="24"/>
          <w:szCs w:val="24"/>
          <w:lang w:eastAsia="fr-FR"/>
        </w:rPr>
        <w:br/>
      </w:r>
      <w:r w:rsidRPr="00D319CF">
        <w:rPr>
          <w:rFonts w:ascii="Gadugi" w:eastAsia="Times New Roman" w:hAnsi="Gadugi" w:cs="Times New Roman"/>
          <w:color w:val="002060"/>
          <w:sz w:val="16"/>
          <w:szCs w:val="16"/>
          <w:lang w:eastAsia="fr-FR"/>
        </w:rPr>
        <w:br/>
      </w:r>
      <w:r w:rsidRPr="00D319CF">
        <w:rPr>
          <w:rFonts w:ascii="Gadugi" w:eastAsia="Times New Roman" w:hAnsi="Gadugi" w:cs="Times New Roman"/>
          <w:color w:val="002060"/>
          <w:sz w:val="24"/>
          <w:szCs w:val="24"/>
          <w:lang w:eastAsia="fr-FR"/>
        </w:rPr>
        <w:t xml:space="preserve">Soutenance prévue le </w:t>
      </w:r>
      <w:r w:rsidRPr="00D319CF">
        <w:rPr>
          <w:rFonts w:ascii="Gadugi" w:eastAsia="Times New Roman" w:hAnsi="Gadugi" w:cs="Times New Roman"/>
          <w:b/>
          <w:bCs/>
          <w:i/>
          <w:iCs/>
          <w:color w:val="002060"/>
          <w:sz w:val="24"/>
          <w:szCs w:val="24"/>
          <w:lang w:eastAsia="fr-FR"/>
        </w:rPr>
        <w:t xml:space="preserve">jeudi 22 septembre 2022 </w:t>
      </w:r>
      <w:r w:rsidRPr="00D319CF">
        <w:rPr>
          <w:rFonts w:ascii="Gadugi" w:eastAsia="Times New Roman" w:hAnsi="Gadugi" w:cs="Times New Roman"/>
          <w:color w:val="002060"/>
          <w:sz w:val="24"/>
          <w:szCs w:val="24"/>
          <w:lang w:eastAsia="fr-FR"/>
        </w:rPr>
        <w:t>à 9h00</w:t>
      </w:r>
      <w:r w:rsidRPr="00D319CF">
        <w:rPr>
          <w:rFonts w:ascii="Gadugi" w:eastAsia="Times New Roman" w:hAnsi="Gadugi" w:cs="Times New Roman"/>
          <w:color w:val="002060"/>
          <w:sz w:val="24"/>
          <w:szCs w:val="24"/>
          <w:lang w:eastAsia="fr-FR"/>
        </w:rPr>
        <w:br/>
        <w:t xml:space="preserve">Lieu :   1C, avenue de la Recherche Scientifique CS 50060 45071 Orléans France </w:t>
      </w:r>
      <w:r w:rsidRPr="00D319CF">
        <w:rPr>
          <w:rFonts w:ascii="Gadugi" w:eastAsia="Times New Roman" w:hAnsi="Gadugi" w:cs="Times New Roman"/>
          <w:color w:val="002060"/>
          <w:sz w:val="24"/>
          <w:szCs w:val="24"/>
          <w:lang w:eastAsia="fr-FR"/>
        </w:rPr>
        <w:br/>
        <w:t xml:space="preserve">Salle : de conférence d'ICARE </w:t>
      </w:r>
      <w:r w:rsidRPr="00D319CF">
        <w:rPr>
          <w:rFonts w:ascii="Gadugi" w:eastAsia="Times New Roman" w:hAnsi="Gadugi" w:cs="Times New Roman"/>
          <w:color w:val="002060"/>
          <w:sz w:val="24"/>
          <w:szCs w:val="24"/>
          <w:lang w:eastAsia="fr-FR"/>
        </w:rPr>
        <w:br/>
      </w:r>
      <w:r w:rsidRPr="00D319CF">
        <w:rPr>
          <w:rFonts w:ascii="Gadugi" w:eastAsia="Times New Roman" w:hAnsi="Gadugi" w:cs="Times New Roman"/>
          <w:color w:val="002060"/>
          <w:sz w:val="16"/>
          <w:szCs w:val="16"/>
          <w:lang w:eastAsia="fr-FR"/>
        </w:rPr>
        <w:br/>
      </w:r>
      <w:r w:rsidRPr="00D319CF">
        <w:rPr>
          <w:rFonts w:ascii="Gadugi" w:eastAsia="Times New Roman" w:hAnsi="Gadugi" w:cs="Times New Roman"/>
          <w:b/>
          <w:bCs/>
          <w:color w:val="002060"/>
          <w:sz w:val="24"/>
          <w:szCs w:val="24"/>
          <w:lang w:eastAsia="fr-FR"/>
        </w:rPr>
        <w:t xml:space="preserve">Composition du jury proposé </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3778"/>
        <w:gridCol w:w="4273"/>
        <w:gridCol w:w="2947"/>
      </w:tblGrid>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Philippe </w:t>
            </w:r>
            <w:r w:rsidRPr="00D319CF">
              <w:rPr>
                <w:rFonts w:ascii="Gadugi" w:eastAsia="Times New Roman" w:hAnsi="Gadugi" w:cs="Times New Roman"/>
                <w:caps/>
                <w:color w:val="002060"/>
                <w:lang w:eastAsia="fr-FR"/>
              </w:rPr>
              <w:t>DAGAUT</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CNRS Orléans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Directeur de thèse </w:t>
            </w:r>
          </w:p>
        </w:tc>
      </w:tr>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Guillaume </w:t>
            </w:r>
            <w:r w:rsidRPr="00D319CF">
              <w:rPr>
                <w:rFonts w:ascii="Gadugi" w:eastAsia="Times New Roman" w:hAnsi="Gadugi" w:cs="Times New Roman"/>
                <w:caps/>
                <w:color w:val="002060"/>
                <w:lang w:eastAsia="fr-FR"/>
              </w:rPr>
              <w:t>VANHOVE</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Université de Lille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Rapporteur </w:t>
            </w:r>
          </w:p>
        </w:tc>
      </w:tr>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Pierre-Alexandre </w:t>
            </w:r>
            <w:r w:rsidRPr="00D319CF">
              <w:rPr>
                <w:rFonts w:ascii="Gadugi" w:eastAsia="Times New Roman" w:hAnsi="Gadugi" w:cs="Times New Roman"/>
                <w:caps/>
                <w:color w:val="002060"/>
                <w:lang w:eastAsia="fr-FR"/>
              </w:rPr>
              <w:t>GLAUDE</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CNRS Nancy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Rapporteur </w:t>
            </w:r>
          </w:p>
        </w:tc>
      </w:tr>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Hervé </w:t>
            </w:r>
            <w:r w:rsidRPr="00D319CF">
              <w:rPr>
                <w:rFonts w:ascii="Gadugi" w:eastAsia="Times New Roman" w:hAnsi="Gadugi" w:cs="Times New Roman"/>
                <w:caps/>
                <w:color w:val="002060"/>
                <w:lang w:eastAsia="fr-FR"/>
              </w:rPr>
              <w:t>JEANMART</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Université Catholique de Louvain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Examinateur </w:t>
            </w:r>
          </w:p>
        </w:tc>
      </w:tr>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Roland </w:t>
            </w:r>
            <w:r w:rsidRPr="00D319CF">
              <w:rPr>
                <w:rFonts w:ascii="Gadugi" w:eastAsia="Times New Roman" w:hAnsi="Gadugi" w:cs="Times New Roman"/>
                <w:caps/>
                <w:color w:val="002060"/>
                <w:lang w:eastAsia="fr-FR"/>
              </w:rPr>
              <w:t>BENOIT</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CNRS Orléans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Co-encadrant de thèse </w:t>
            </w:r>
          </w:p>
        </w:tc>
      </w:tr>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M. Fabrice </w:t>
            </w:r>
            <w:r w:rsidRPr="00D319CF">
              <w:rPr>
                <w:rFonts w:ascii="Gadugi" w:eastAsia="Times New Roman" w:hAnsi="Gadugi" w:cs="Times New Roman"/>
                <w:caps/>
                <w:color w:val="002060"/>
                <w:lang w:eastAsia="fr-FR"/>
              </w:rPr>
              <w:t>FOUCHER</w:t>
            </w:r>
            <w:r w:rsidRPr="00D319CF">
              <w:rPr>
                <w:rFonts w:ascii="Gadugi" w:eastAsia="Times New Roman" w:hAnsi="Gadugi" w:cs="Times New Roman"/>
                <w:color w:val="002060"/>
                <w:lang w:eastAsia="fr-FR"/>
              </w:rPr>
              <w:t>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Université d'Orléans </w:t>
            </w:r>
          </w:p>
        </w:tc>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lang w:eastAsia="fr-FR"/>
              </w:rPr>
            </w:pPr>
            <w:r w:rsidRPr="00D319CF">
              <w:rPr>
                <w:rFonts w:ascii="Gadugi" w:eastAsia="Times New Roman" w:hAnsi="Gadugi" w:cs="Times New Roman"/>
                <w:color w:val="002060"/>
                <w:lang w:eastAsia="fr-FR"/>
              </w:rPr>
              <w:t xml:space="preserve">Co-directeur de thèse </w:t>
            </w:r>
          </w:p>
        </w:tc>
      </w:tr>
    </w:tbl>
    <w:p w:rsidR="00D319CF" w:rsidRPr="00D319CF" w:rsidRDefault="00D319CF" w:rsidP="00D319CF">
      <w:pPr>
        <w:spacing w:after="240" w:line="240" w:lineRule="auto"/>
        <w:rPr>
          <w:rFonts w:ascii="Gadugi" w:eastAsia="Times New Roman" w:hAnsi="Gadugi" w:cs="Times New Roman"/>
          <w:color w:val="002060"/>
          <w:sz w:val="6"/>
          <w:szCs w:val="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66"/>
        <w:gridCol w:w="9939"/>
      </w:tblGrid>
      <w:tr w:rsidR="00D319CF" w:rsidRPr="00D319CF" w:rsidTr="00D319CF">
        <w:trPr>
          <w:tblCellSpacing w:w="15" w:type="dxa"/>
        </w:trPr>
        <w:tc>
          <w:tcPr>
            <w:tcW w:w="0" w:type="auto"/>
            <w:hideMark/>
          </w:tcPr>
          <w:p w:rsidR="00D319CF" w:rsidRPr="00D319CF" w:rsidRDefault="00D319CF" w:rsidP="00D319CF">
            <w:pPr>
              <w:spacing w:after="0" w:line="240" w:lineRule="auto"/>
              <w:rPr>
                <w:rFonts w:ascii="Gadugi" w:eastAsia="Times New Roman" w:hAnsi="Gadugi" w:cs="Times New Roman"/>
                <w:color w:val="002060"/>
                <w:sz w:val="24"/>
                <w:szCs w:val="24"/>
                <w:lang w:eastAsia="fr-FR"/>
              </w:rPr>
            </w:pPr>
            <w:r w:rsidRPr="00D319CF">
              <w:rPr>
                <w:rFonts w:ascii="Gadugi" w:eastAsia="Times New Roman" w:hAnsi="Gadugi" w:cs="Times New Roman"/>
                <w:b/>
                <w:bCs/>
                <w:color w:val="002060"/>
                <w:sz w:val="24"/>
                <w:szCs w:val="24"/>
                <w:lang w:eastAsia="fr-FR"/>
              </w:rPr>
              <w:t>Mots-clés :</w:t>
            </w:r>
            <w:r w:rsidRPr="00D319CF">
              <w:rPr>
                <w:rFonts w:ascii="Gadugi" w:eastAsia="Times New Roman" w:hAnsi="Gadugi" w:cs="Times New Roman"/>
                <w:color w:val="002060"/>
                <w:sz w:val="24"/>
                <w:szCs w:val="24"/>
                <w:lang w:eastAsia="fr-FR"/>
              </w:rPr>
              <w:t xml:space="preserve"> </w:t>
            </w:r>
          </w:p>
        </w:tc>
        <w:tc>
          <w:tcPr>
            <w:tcW w:w="0" w:type="auto"/>
          </w:tcPr>
          <w:p w:rsidR="00D319CF" w:rsidRPr="00D319CF" w:rsidRDefault="00D319CF" w:rsidP="00D319CF">
            <w:pPr>
              <w:spacing w:after="0" w:line="240" w:lineRule="auto"/>
              <w:rPr>
                <w:rFonts w:ascii="Gadugi" w:eastAsia="Times New Roman" w:hAnsi="Gadugi" w:cs="Times New Roman"/>
                <w:color w:val="002060"/>
                <w:sz w:val="24"/>
                <w:szCs w:val="24"/>
                <w:lang w:eastAsia="fr-FR"/>
              </w:rPr>
            </w:pPr>
          </w:p>
        </w:tc>
        <w:tc>
          <w:tcPr>
            <w:tcW w:w="0" w:type="auto"/>
            <w:hideMark/>
          </w:tcPr>
          <w:p w:rsidR="00D319CF" w:rsidRPr="00D319CF" w:rsidRDefault="00D319CF" w:rsidP="00D319CF">
            <w:pPr>
              <w:spacing w:after="0" w:line="240" w:lineRule="auto"/>
              <w:rPr>
                <w:rFonts w:ascii="Gadugi" w:eastAsia="Times New Roman" w:hAnsi="Gadugi" w:cs="Times New Roman"/>
                <w:color w:val="002060"/>
                <w:sz w:val="24"/>
                <w:szCs w:val="24"/>
                <w:lang w:eastAsia="fr-FR"/>
              </w:rPr>
            </w:pPr>
            <w:r w:rsidRPr="00D319CF">
              <w:rPr>
                <w:rFonts w:ascii="Gadugi" w:eastAsia="Times New Roman" w:hAnsi="Gadugi" w:cs="Times New Roman"/>
                <w:color w:val="002060"/>
                <w:sz w:val="24"/>
                <w:szCs w:val="24"/>
                <w:lang w:eastAsia="fr-FR"/>
              </w:rPr>
              <w:t>spectrométrie de masse haute résolution (Orbitrap Q-Exactive),flamme froide,oxydation en phase gazeuse,chromatographie en phase liquide,réacteur auto-agité,moteur entrainé</w:t>
            </w:r>
          </w:p>
        </w:tc>
      </w:tr>
    </w:tbl>
    <w:p w:rsidR="00D319CF" w:rsidRPr="00D319CF" w:rsidRDefault="00D319CF" w:rsidP="00D319CF">
      <w:pPr>
        <w:spacing w:after="0" w:line="240" w:lineRule="auto"/>
        <w:rPr>
          <w:rFonts w:ascii="Gadugi" w:eastAsia="Times New Roman" w:hAnsi="Gadugi" w:cs="Times New Roman"/>
          <w:color w:val="002060"/>
          <w:sz w:val="6"/>
          <w:szCs w:val="6"/>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0778"/>
      </w:tblGrid>
      <w:tr w:rsidR="00D319CF" w:rsidRPr="00D319CF" w:rsidTr="00D319CF">
        <w:trPr>
          <w:tblCellSpacing w:w="15" w:type="dxa"/>
        </w:trPr>
        <w:tc>
          <w:tcPr>
            <w:tcW w:w="0" w:type="auto"/>
            <w:vAlign w:val="center"/>
            <w:hideMark/>
          </w:tcPr>
          <w:p w:rsidR="00D319CF" w:rsidRPr="00D319CF" w:rsidRDefault="00D319CF" w:rsidP="00D319CF">
            <w:pPr>
              <w:spacing w:after="0" w:line="240" w:lineRule="auto"/>
              <w:rPr>
                <w:rFonts w:ascii="Gadugi" w:eastAsia="Times New Roman" w:hAnsi="Gadugi" w:cs="Times New Roman"/>
                <w:color w:val="002060"/>
                <w:sz w:val="24"/>
                <w:szCs w:val="24"/>
                <w:lang w:eastAsia="fr-FR"/>
              </w:rPr>
            </w:pPr>
            <w:r w:rsidRPr="00D319CF">
              <w:rPr>
                <w:rFonts w:ascii="Gadugi" w:eastAsia="Times New Roman" w:hAnsi="Gadugi" w:cs="Times New Roman"/>
                <w:b/>
                <w:bCs/>
                <w:color w:val="002060"/>
                <w:sz w:val="24"/>
                <w:szCs w:val="24"/>
                <w:lang w:eastAsia="fr-FR"/>
              </w:rPr>
              <w:t>Résumé :</w:t>
            </w:r>
            <w:r w:rsidRPr="00D319CF">
              <w:rPr>
                <w:rFonts w:ascii="Gadugi" w:eastAsia="Times New Roman" w:hAnsi="Gadugi" w:cs="Times New Roman"/>
                <w:color w:val="002060"/>
                <w:sz w:val="24"/>
                <w:szCs w:val="24"/>
                <w:lang w:eastAsia="fr-FR"/>
              </w:rPr>
              <w:t xml:space="preserve">  </w:t>
            </w:r>
          </w:p>
        </w:tc>
      </w:tr>
      <w:tr w:rsidR="00D319CF" w:rsidRPr="00D319CF" w:rsidTr="00D319CF">
        <w:trPr>
          <w:trHeight w:val="30"/>
          <w:tblCellSpacing w:w="15" w:type="dxa"/>
        </w:trPr>
        <w:tc>
          <w:tcPr>
            <w:tcW w:w="0" w:type="auto"/>
            <w:vAlign w:val="center"/>
            <w:hideMark/>
          </w:tcPr>
          <w:p w:rsidR="00D319CF" w:rsidRPr="004A3C0E" w:rsidRDefault="00D319CF" w:rsidP="00D319CF">
            <w:pPr>
              <w:spacing w:after="0" w:line="240" w:lineRule="auto"/>
              <w:jc w:val="both"/>
              <w:rPr>
                <w:rFonts w:eastAsia="Times New Roman" w:cstheme="minorHAnsi"/>
                <w:color w:val="002060"/>
                <w:lang w:eastAsia="fr-FR"/>
              </w:rPr>
            </w:pPr>
            <w:r w:rsidRPr="004A3C0E">
              <w:rPr>
                <w:rFonts w:eastAsia="Times New Roman" w:cstheme="minorHAnsi"/>
                <w:color w:val="002060"/>
                <w:lang w:eastAsia="fr-FR"/>
              </w:rPr>
              <w:t xml:space="preserve">Depuis plusieurs décennies, la transition écologique et le développement durable sont au cœur des préoccupations des organisations mondiales. Ainsi, l’exploitation et la valorisation de la biomasse lignocellulosique, visant à diminuer la dépendance aux ressources fossiles et à réduire les émissions de gaz à effet de serre, voient leur importance grandirent. Dans le domaine énergétique, la production de potentiels biocarburants (ex. éther diéthylique, éther dibutylique, tétrahydrofurane, n-pentane, n-hexane) est particulièrement importante. Ces derniers pouvant se présenter sous diverses structures chimiques, leur combustion et mécanismes de formation de leurs intermédiaires d’oxydation suscitent l’intérêt des chercheurs. Plusieurs dispositifs expérimentaux (réacteur auto-agité, moteur à combustion interne, machine à compression rapide) ont été utilisés pour oxyder des biocarburants dans la zone de flamme froide. Le développement d’une méthode chromatographique par couplage de la chromatographie en phase liquide et de la spectrométrie de masse haute résolution ont permis de caractériser des intermédiaires d’oxydation peu étudiés auparavant (hydroperoxydes, cétohydroperoxydes et molécules hautement oxygénées). Les profils des produits d’oxydation formés dans le réacteur auto-agité ont été comparés aux résultats de simulations utilisant des modèles cinétiques issus de la littérature. De plus, la comparaison entre les espèces chimiques formées dans les trois systèmes expérimentaux a démontré une similitude entre les processus chimiques de combustion dans chacun des systèmes, et ce malgré leurs différentes caractéristiques physiques. </w:t>
            </w:r>
          </w:p>
          <w:p w:rsidR="00D319CF" w:rsidRPr="00D319CF" w:rsidRDefault="00D319CF" w:rsidP="00D319CF">
            <w:pPr>
              <w:spacing w:after="0" w:line="240" w:lineRule="auto"/>
              <w:jc w:val="both"/>
              <w:rPr>
                <w:rFonts w:ascii="Gadugi" w:eastAsia="Times New Roman" w:hAnsi="Gadugi" w:cs="Times New Roman"/>
                <w:color w:val="002060"/>
                <w:sz w:val="20"/>
                <w:szCs w:val="20"/>
                <w:lang w:eastAsia="fr-FR"/>
              </w:rPr>
            </w:pPr>
            <w:bookmarkStart w:id="0" w:name="_GoBack"/>
            <w:bookmarkEnd w:id="0"/>
          </w:p>
        </w:tc>
      </w:tr>
    </w:tbl>
    <w:p w:rsidR="006818D9" w:rsidRPr="00A33447" w:rsidRDefault="006818D9" w:rsidP="00D319CF">
      <w:pPr>
        <w:rPr>
          <w:rFonts w:ascii="Gadugi" w:hAnsi="Gadugi"/>
          <w:color w:val="002060"/>
        </w:rPr>
      </w:pPr>
    </w:p>
    <w:sectPr w:rsidR="006818D9" w:rsidRPr="00A33447" w:rsidSect="004A3C0E">
      <w:pgSz w:w="11906" w:h="16838"/>
      <w:pgMar w:top="340"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3B" w:rsidRDefault="00D3013B" w:rsidP="006E3318">
      <w:pPr>
        <w:spacing w:after="0" w:line="240" w:lineRule="auto"/>
      </w:pPr>
      <w:r>
        <w:separator/>
      </w:r>
    </w:p>
  </w:endnote>
  <w:endnote w:type="continuationSeparator" w:id="0">
    <w:p w:rsidR="00D3013B" w:rsidRDefault="00D3013B" w:rsidP="006E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3B" w:rsidRDefault="00D3013B" w:rsidP="006E3318">
      <w:pPr>
        <w:spacing w:after="0" w:line="240" w:lineRule="auto"/>
      </w:pPr>
      <w:r>
        <w:separator/>
      </w:r>
    </w:p>
  </w:footnote>
  <w:footnote w:type="continuationSeparator" w:id="0">
    <w:p w:rsidR="00D3013B" w:rsidRDefault="00D3013B" w:rsidP="006E33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18"/>
    <w:rsid w:val="002E02D3"/>
    <w:rsid w:val="003B256B"/>
    <w:rsid w:val="004A3C0E"/>
    <w:rsid w:val="006818D9"/>
    <w:rsid w:val="006E3318"/>
    <w:rsid w:val="00A33447"/>
    <w:rsid w:val="00D3013B"/>
    <w:rsid w:val="00D319CF"/>
    <w:rsid w:val="00D46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81680"/>
  <w15:chartTrackingRefBased/>
  <w15:docId w15:val="{8598A4D4-DEDE-408D-985E-E72FC2BE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3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3318"/>
    <w:pPr>
      <w:tabs>
        <w:tab w:val="center" w:pos="4536"/>
        <w:tab w:val="right" w:pos="9072"/>
      </w:tabs>
      <w:spacing w:after="0" w:line="240" w:lineRule="auto"/>
    </w:pPr>
  </w:style>
  <w:style w:type="character" w:customStyle="1" w:styleId="En-tteCar">
    <w:name w:val="En-tête Car"/>
    <w:basedOn w:val="Policepardfaut"/>
    <w:link w:val="En-tte"/>
    <w:uiPriority w:val="99"/>
    <w:rsid w:val="006E3318"/>
  </w:style>
  <w:style w:type="paragraph" w:styleId="Pieddepage">
    <w:name w:val="footer"/>
    <w:basedOn w:val="Normal"/>
    <w:link w:val="PieddepageCar"/>
    <w:uiPriority w:val="99"/>
    <w:unhideWhenUsed/>
    <w:rsid w:val="006E33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318"/>
  </w:style>
  <w:style w:type="paragraph" w:styleId="Paragraphedeliste">
    <w:name w:val="List Paragraph"/>
    <w:basedOn w:val="Normal"/>
    <w:uiPriority w:val="34"/>
    <w:qFormat/>
    <w:rsid w:val="00D31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3432">
      <w:bodyDiv w:val="1"/>
      <w:marLeft w:val="0"/>
      <w:marRight w:val="0"/>
      <w:marTop w:val="0"/>
      <w:marBottom w:val="0"/>
      <w:divBdr>
        <w:top w:val="none" w:sz="0" w:space="0" w:color="auto"/>
        <w:left w:val="none" w:sz="0" w:space="0" w:color="auto"/>
        <w:bottom w:val="none" w:sz="0" w:space="0" w:color="auto"/>
        <w:right w:val="none" w:sz="0" w:space="0" w:color="auto"/>
      </w:divBdr>
    </w:div>
    <w:div w:id="1067723578">
      <w:bodyDiv w:val="1"/>
      <w:marLeft w:val="0"/>
      <w:marRight w:val="0"/>
      <w:marTop w:val="0"/>
      <w:marBottom w:val="0"/>
      <w:divBdr>
        <w:top w:val="none" w:sz="0" w:space="0" w:color="auto"/>
        <w:left w:val="none" w:sz="0" w:space="0" w:color="auto"/>
        <w:bottom w:val="none" w:sz="0" w:space="0" w:color="auto"/>
        <w:right w:val="none" w:sz="0" w:space="0" w:color="auto"/>
      </w:divBdr>
    </w:div>
    <w:div w:id="19451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0F45-BABE-4C8F-9F69-67336117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Landais</dc:creator>
  <cp:keywords/>
  <dc:description/>
  <cp:lastModifiedBy>Véronique Grelet</cp:lastModifiedBy>
  <cp:revision>2</cp:revision>
  <cp:lastPrinted>2022-09-12T06:36:00Z</cp:lastPrinted>
  <dcterms:created xsi:type="dcterms:W3CDTF">2022-09-12T11:53:00Z</dcterms:created>
  <dcterms:modified xsi:type="dcterms:W3CDTF">2022-09-12T11:53:00Z</dcterms:modified>
</cp:coreProperties>
</file>