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A467" w14:textId="77777777" w:rsidR="000E705D" w:rsidRDefault="002B0EA6">
      <w:pPr>
        <w:pStyle w:val="Titre1"/>
        <w:ind w:left="426"/>
        <w:jc w:val="left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593ECC" wp14:editId="1BCACF09">
            <wp:simplePos x="0" y="0"/>
            <wp:positionH relativeFrom="margin">
              <wp:posOffset>-780415</wp:posOffset>
            </wp:positionH>
            <wp:positionV relativeFrom="margin">
              <wp:posOffset>-457200</wp:posOffset>
            </wp:positionV>
            <wp:extent cx="1478915" cy="1325880"/>
            <wp:effectExtent l="0" t="0" r="0" b="0"/>
            <wp:wrapSquare wrapText="bothSides"/>
            <wp:docPr id="3" name="Image 3" descr="logo_UO_sept2021_bleu_gri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O_sept2021_bleu_gris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C81" w14:textId="77777777" w:rsidR="000E705D" w:rsidRPr="003C48A8" w:rsidRDefault="000E705D">
      <w:pPr>
        <w:pStyle w:val="Titre1"/>
        <w:ind w:left="426"/>
        <w:jc w:val="left"/>
        <w:rPr>
          <w:rFonts w:ascii="Calibri" w:hAnsi="Calibri" w:cs="Calibri"/>
          <w:b w:val="0"/>
          <w:sz w:val="22"/>
        </w:rPr>
      </w:pPr>
    </w:p>
    <w:p w14:paraId="31943FF1" w14:textId="77777777" w:rsidR="00F20D51" w:rsidRPr="003C48A8" w:rsidRDefault="00F20D51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</w:p>
    <w:p w14:paraId="1F65DCCA" w14:textId="77777777" w:rsidR="00F20D51" w:rsidRPr="003C48A8" w:rsidRDefault="00F20D51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</w:p>
    <w:p w14:paraId="21D3FBDD" w14:textId="77777777" w:rsidR="000E705D" w:rsidRPr="003C48A8" w:rsidRDefault="000E705D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  <w:r w:rsidRPr="003C48A8">
        <w:rPr>
          <w:rFonts w:ascii="Calibri" w:hAnsi="Calibri" w:cs="Calibri"/>
        </w:rPr>
        <w:t>AVIS DE SOUTENANCE EN VUE DE</w:t>
      </w:r>
    </w:p>
    <w:p w14:paraId="5C7215E4" w14:textId="77777777" w:rsidR="000E705D" w:rsidRPr="003C48A8" w:rsidRDefault="000E705D">
      <w:pPr>
        <w:spacing w:line="360" w:lineRule="auto"/>
        <w:ind w:left="426" w:right="567"/>
        <w:jc w:val="center"/>
        <w:rPr>
          <w:rFonts w:ascii="Calibri" w:hAnsi="Calibri" w:cs="Calibri"/>
          <w:b/>
          <w:sz w:val="28"/>
        </w:rPr>
      </w:pPr>
      <w:r w:rsidRPr="003C48A8">
        <w:rPr>
          <w:rFonts w:ascii="Calibri" w:hAnsi="Calibri" w:cs="Calibri"/>
          <w:b/>
          <w:sz w:val="28"/>
        </w:rPr>
        <w:t>L’HABILITATION A DIRIGER DES RECHERCHES</w:t>
      </w:r>
    </w:p>
    <w:p w14:paraId="1FBEA60B" w14:textId="77777777" w:rsidR="000E705D" w:rsidRPr="003C48A8" w:rsidRDefault="000E705D">
      <w:pPr>
        <w:ind w:right="567"/>
        <w:jc w:val="center"/>
        <w:rPr>
          <w:rFonts w:ascii="Calibri" w:hAnsi="Calibri" w:cs="Calibri"/>
          <w:b/>
          <w:sz w:val="24"/>
        </w:rPr>
      </w:pPr>
    </w:p>
    <w:p w14:paraId="2186B264" w14:textId="4C1FAA2A" w:rsidR="00927BAC" w:rsidRPr="00927BAC" w:rsidRDefault="000E705D" w:rsidP="00927BAC">
      <w:pPr>
        <w:pStyle w:val="Corpsdetexte"/>
        <w:kinsoku w:val="0"/>
        <w:overflowPunct w:val="0"/>
        <w:ind w:left="334"/>
        <w:jc w:val="center"/>
        <w:rPr>
          <w:rFonts w:ascii="Calibri" w:hAnsi="Calibri" w:cs="Calibri"/>
        </w:rPr>
      </w:pPr>
      <w:r w:rsidRPr="003C48A8">
        <w:rPr>
          <w:rFonts w:ascii="Calibri" w:hAnsi="Calibri" w:cs="Calibri"/>
          <w:u w:val="single"/>
        </w:rPr>
        <w:t>Discipline</w:t>
      </w:r>
      <w:r w:rsidRPr="003C48A8">
        <w:rPr>
          <w:rFonts w:ascii="Calibri" w:hAnsi="Calibri" w:cs="Calibri"/>
        </w:rPr>
        <w:t xml:space="preserve"> :</w:t>
      </w:r>
      <w:r w:rsidR="00927BAC" w:rsidRPr="00927BAC">
        <w:rPr>
          <w:rFonts w:ascii="Calibri" w:hAnsi="Calibri" w:cs="Calibri"/>
        </w:rPr>
        <w:t xml:space="preserve"> </w:t>
      </w:r>
      <w:r w:rsidR="00927BAC">
        <w:rPr>
          <w:rFonts w:ascii="Calibri" w:hAnsi="Calibri" w:cs="Calibri"/>
        </w:rPr>
        <w:t>Sciences de la vie</w:t>
      </w:r>
    </w:p>
    <w:p w14:paraId="6FF4C225" w14:textId="47767A53"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</w:p>
    <w:p w14:paraId="06C2A11C" w14:textId="77777777" w:rsidR="000E705D" w:rsidRPr="003C48A8" w:rsidRDefault="000E705D">
      <w:pPr>
        <w:ind w:right="567"/>
        <w:rPr>
          <w:rFonts w:ascii="Calibri" w:hAnsi="Calibri" w:cs="Calibri"/>
        </w:rPr>
      </w:pPr>
    </w:p>
    <w:p w14:paraId="27DC3BB0" w14:textId="77777777" w:rsidR="00927BAC" w:rsidRDefault="00927BAC" w:rsidP="00927BAC">
      <w:pPr>
        <w:pStyle w:val="Corpsdetexte"/>
        <w:kinsoku w:val="0"/>
        <w:overflowPunct w:val="0"/>
        <w:ind w:left="326"/>
        <w:jc w:val="center"/>
      </w:pPr>
      <w:r>
        <w:rPr>
          <w:rFonts w:ascii="Calibri" w:hAnsi="Calibri" w:cs="Calibri"/>
        </w:rPr>
        <w:t>Caroline Teyssier – Chargée de recherche 1</w:t>
      </w:r>
      <w:r w:rsidRPr="003075EE">
        <w:rPr>
          <w:rFonts w:ascii="Calibri" w:hAnsi="Calibri" w:cs="Calibri"/>
          <w:vertAlign w:val="superscript"/>
        </w:rPr>
        <w:t>è</w:t>
      </w:r>
      <w:r>
        <w:rPr>
          <w:rFonts w:ascii="Calibri" w:hAnsi="Calibri" w:cs="Calibri"/>
        </w:rPr>
        <w:t xml:space="preserve"> classe</w:t>
      </w:r>
    </w:p>
    <w:p w14:paraId="0E4B0AA1" w14:textId="77777777" w:rsidR="000E705D" w:rsidRPr="003C48A8" w:rsidRDefault="000E705D">
      <w:pPr>
        <w:pStyle w:val="Corpsdetexte"/>
        <w:spacing w:line="360" w:lineRule="auto"/>
        <w:jc w:val="center"/>
        <w:rPr>
          <w:rFonts w:ascii="Calibri" w:hAnsi="Calibri" w:cs="Calibri"/>
        </w:rPr>
      </w:pPr>
      <w:proofErr w:type="gramStart"/>
      <w:r w:rsidRPr="003C48A8">
        <w:rPr>
          <w:rFonts w:ascii="Calibri" w:hAnsi="Calibri" w:cs="Calibri"/>
        </w:rPr>
        <w:t>présentera</w:t>
      </w:r>
      <w:proofErr w:type="gramEnd"/>
      <w:r w:rsidRPr="003C48A8">
        <w:rPr>
          <w:rFonts w:ascii="Calibri" w:hAnsi="Calibri" w:cs="Calibri"/>
        </w:rPr>
        <w:t xml:space="preserve"> ses travaux en vue de l’habilitation à diriger des recherches</w:t>
      </w:r>
    </w:p>
    <w:p w14:paraId="33FBE512" w14:textId="77777777" w:rsidR="00927BAC" w:rsidRDefault="00927BAC" w:rsidP="00927BAC">
      <w:pPr>
        <w:pStyle w:val="Corpsdetexte"/>
        <w:kinsoku w:val="0"/>
        <w:overflowPunct w:val="0"/>
        <w:spacing w:before="146"/>
        <w:ind w:left="33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 10 mai 2023 à 14h30 </w:t>
      </w:r>
    </w:p>
    <w:p w14:paraId="7EEC900F" w14:textId="6ACCF54B" w:rsidR="000E705D" w:rsidRPr="003C48A8" w:rsidRDefault="00DA7564" w:rsidP="00DA7564">
      <w:pPr>
        <w:ind w:right="-1"/>
        <w:jc w:val="center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à</w:t>
      </w:r>
      <w:proofErr w:type="gramEnd"/>
      <w:r w:rsidR="009A706F">
        <w:rPr>
          <w:rFonts w:ascii="Calibri" w:hAnsi="Calibri" w:cs="Calibri"/>
          <w:sz w:val="24"/>
        </w:rPr>
        <w:t xml:space="preserve"> l’</w:t>
      </w:r>
      <w:r w:rsidR="00927BAC">
        <w:rPr>
          <w:rFonts w:ascii="Calibri" w:hAnsi="Calibri" w:cs="Calibri"/>
        </w:rPr>
        <w:t>Observatoire des sciences de l’univers</w:t>
      </w:r>
    </w:p>
    <w:p w14:paraId="545F7D38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14:paraId="6E53AB3A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14:paraId="1ADCC0C4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  <w:proofErr w:type="gramStart"/>
      <w:r w:rsidRPr="003C48A8">
        <w:rPr>
          <w:rFonts w:ascii="Calibri" w:hAnsi="Calibri" w:cs="Calibri"/>
          <w:sz w:val="24"/>
          <w:u w:val="single"/>
        </w:rPr>
        <w:t>devant</w:t>
      </w:r>
      <w:proofErr w:type="gramEnd"/>
      <w:r w:rsidRPr="003C48A8">
        <w:rPr>
          <w:rFonts w:ascii="Calibri" w:hAnsi="Calibri" w:cs="Calibri"/>
          <w:sz w:val="24"/>
          <w:u w:val="single"/>
        </w:rPr>
        <w:t xml:space="preserve"> le jury constitué par les personnalités suivantes</w:t>
      </w:r>
      <w:r w:rsidRPr="003C48A8">
        <w:rPr>
          <w:rFonts w:ascii="Calibri" w:hAnsi="Calibri" w:cs="Calibri"/>
          <w:sz w:val="24"/>
        </w:rPr>
        <w:t xml:space="preserve"> :</w:t>
      </w:r>
    </w:p>
    <w:p w14:paraId="21DBD9E0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14:paraId="268BCF3C" w14:textId="699D69C2" w:rsidR="00927BAC" w:rsidRPr="00927BAC" w:rsidRDefault="00927BAC" w:rsidP="00927BAC">
      <w:pPr>
        <w:tabs>
          <w:tab w:val="left" w:pos="7371"/>
        </w:tabs>
        <w:rPr>
          <w:rFonts w:ascii="Calibri" w:hAnsi="Calibri" w:cs="Calibri"/>
          <w:b/>
          <w:bCs/>
          <w:sz w:val="24"/>
        </w:rPr>
      </w:pPr>
      <w:r w:rsidRPr="00927BAC">
        <w:rPr>
          <w:rFonts w:ascii="Calibri" w:hAnsi="Calibri" w:cs="Calibri"/>
          <w:b/>
          <w:bCs/>
          <w:sz w:val="24"/>
        </w:rPr>
        <w:t>Mme Marta Benito-Garzon</w:t>
      </w:r>
      <w:r w:rsidRPr="00927BAC">
        <w:rPr>
          <w:rFonts w:ascii="Calibri" w:hAnsi="Calibri" w:cs="Calibri"/>
          <w:sz w:val="24"/>
        </w:rPr>
        <w:t>, Directrice de recherche, INRAE Bordeaux</w:t>
      </w:r>
      <w:r w:rsidRPr="00927BAC">
        <w:rPr>
          <w:rFonts w:ascii="Calibri" w:hAnsi="Calibri" w:cs="Calibri"/>
          <w:sz w:val="24"/>
        </w:rPr>
        <w:tab/>
      </w:r>
      <w:proofErr w:type="spellStart"/>
      <w:r w:rsidRPr="00927BAC">
        <w:rPr>
          <w:rFonts w:ascii="Calibri" w:hAnsi="Calibri" w:cs="Calibri"/>
          <w:b/>
          <w:bCs/>
          <w:sz w:val="24"/>
        </w:rPr>
        <w:t>Rapportrice</w:t>
      </w:r>
      <w:proofErr w:type="spellEnd"/>
    </w:p>
    <w:p w14:paraId="5C99F55B" w14:textId="3474C08E" w:rsidR="00927BAC" w:rsidRPr="00927BAC" w:rsidRDefault="00927BAC" w:rsidP="00927BAC">
      <w:pPr>
        <w:tabs>
          <w:tab w:val="left" w:pos="7371"/>
        </w:tabs>
        <w:rPr>
          <w:rFonts w:ascii="Calibri" w:hAnsi="Calibri" w:cs="Calibri"/>
          <w:b/>
          <w:bCs/>
          <w:sz w:val="24"/>
        </w:rPr>
      </w:pPr>
      <w:r w:rsidRPr="00927BAC">
        <w:rPr>
          <w:rFonts w:ascii="Calibri" w:hAnsi="Calibri" w:cs="Calibri"/>
          <w:b/>
          <w:bCs/>
          <w:sz w:val="24"/>
        </w:rPr>
        <w:t xml:space="preserve">Mme Julia </w:t>
      </w:r>
      <w:proofErr w:type="spellStart"/>
      <w:r w:rsidRPr="00927BAC">
        <w:rPr>
          <w:rFonts w:ascii="Calibri" w:hAnsi="Calibri" w:cs="Calibri"/>
          <w:b/>
          <w:bCs/>
          <w:sz w:val="24"/>
        </w:rPr>
        <w:t>Buitink</w:t>
      </w:r>
      <w:proofErr w:type="spellEnd"/>
      <w:r w:rsidRPr="00927BAC">
        <w:rPr>
          <w:rFonts w:ascii="Calibri" w:hAnsi="Calibri" w:cs="Calibri"/>
          <w:sz w:val="24"/>
        </w:rPr>
        <w:t>, Directrice de recherche, INRAE Angers</w:t>
      </w:r>
      <w:r w:rsidRPr="00927BAC">
        <w:rPr>
          <w:rFonts w:ascii="Calibri" w:hAnsi="Calibri" w:cs="Calibri"/>
          <w:sz w:val="24"/>
        </w:rPr>
        <w:tab/>
      </w:r>
      <w:proofErr w:type="spellStart"/>
      <w:r w:rsidRPr="00927BAC">
        <w:rPr>
          <w:rFonts w:ascii="Calibri" w:hAnsi="Calibri" w:cs="Calibri"/>
          <w:b/>
          <w:bCs/>
          <w:sz w:val="24"/>
        </w:rPr>
        <w:t>Rapportrice</w:t>
      </w:r>
      <w:proofErr w:type="spellEnd"/>
    </w:p>
    <w:p w14:paraId="1966859E" w14:textId="264D215F" w:rsidR="00927BAC" w:rsidRPr="00927BAC" w:rsidRDefault="00927BAC" w:rsidP="00927BAC">
      <w:pPr>
        <w:tabs>
          <w:tab w:val="left" w:pos="7371"/>
        </w:tabs>
        <w:rPr>
          <w:rFonts w:ascii="Calibri" w:hAnsi="Calibri" w:cs="Calibri"/>
          <w:b/>
          <w:bCs/>
          <w:sz w:val="24"/>
        </w:rPr>
      </w:pPr>
      <w:r w:rsidRPr="00927BAC">
        <w:rPr>
          <w:rFonts w:ascii="Calibri" w:hAnsi="Calibri" w:cs="Calibri"/>
          <w:b/>
          <w:bCs/>
          <w:sz w:val="24"/>
        </w:rPr>
        <w:t>M. Hervé Etienne</w:t>
      </w:r>
      <w:r w:rsidRPr="00927BAC">
        <w:rPr>
          <w:rFonts w:ascii="Calibri" w:hAnsi="Calibri" w:cs="Calibri"/>
          <w:sz w:val="24"/>
        </w:rPr>
        <w:t xml:space="preserve">, Directeur de recherche, </w:t>
      </w:r>
      <w:proofErr w:type="spellStart"/>
      <w:r w:rsidRPr="00927BAC">
        <w:rPr>
          <w:rFonts w:ascii="Calibri" w:hAnsi="Calibri" w:cs="Calibri"/>
          <w:sz w:val="24"/>
        </w:rPr>
        <w:t>Cirad</w:t>
      </w:r>
      <w:proofErr w:type="spellEnd"/>
      <w:r w:rsidRPr="00927BAC">
        <w:rPr>
          <w:rFonts w:ascii="Calibri" w:hAnsi="Calibri" w:cs="Calibri"/>
          <w:sz w:val="24"/>
        </w:rPr>
        <w:t xml:space="preserve"> Montpellier</w:t>
      </w:r>
      <w:r w:rsidRPr="00927BAC">
        <w:rPr>
          <w:rFonts w:ascii="Calibri" w:hAnsi="Calibri" w:cs="Calibri"/>
          <w:sz w:val="24"/>
        </w:rPr>
        <w:tab/>
      </w:r>
      <w:r w:rsidRPr="00927BAC">
        <w:rPr>
          <w:rFonts w:ascii="Calibri" w:hAnsi="Calibri" w:cs="Calibri"/>
          <w:b/>
          <w:bCs/>
          <w:sz w:val="24"/>
        </w:rPr>
        <w:t>Rapporteur</w:t>
      </w:r>
    </w:p>
    <w:p w14:paraId="0D20C4E9" w14:textId="7805F321" w:rsidR="00927BAC" w:rsidRPr="00927BAC" w:rsidRDefault="00927BAC" w:rsidP="00927BAC">
      <w:pPr>
        <w:tabs>
          <w:tab w:val="left" w:pos="7371"/>
        </w:tabs>
        <w:rPr>
          <w:rFonts w:ascii="Calibri" w:hAnsi="Calibri" w:cs="Calibri"/>
          <w:b/>
          <w:bCs/>
          <w:sz w:val="24"/>
        </w:rPr>
      </w:pPr>
      <w:r w:rsidRPr="00927BAC">
        <w:rPr>
          <w:rFonts w:ascii="Calibri" w:hAnsi="Calibri" w:cs="Calibri"/>
          <w:b/>
          <w:bCs/>
          <w:sz w:val="24"/>
        </w:rPr>
        <w:t xml:space="preserve">Mme Marie-Anne </w:t>
      </w:r>
      <w:proofErr w:type="spellStart"/>
      <w:r w:rsidRPr="00927BAC">
        <w:rPr>
          <w:rFonts w:ascii="Calibri" w:hAnsi="Calibri" w:cs="Calibri"/>
          <w:b/>
          <w:bCs/>
          <w:sz w:val="24"/>
        </w:rPr>
        <w:t>Lelu</w:t>
      </w:r>
      <w:proofErr w:type="spellEnd"/>
      <w:r w:rsidRPr="00927BAC">
        <w:rPr>
          <w:rFonts w:ascii="Calibri" w:hAnsi="Calibri" w:cs="Calibri"/>
          <w:b/>
          <w:bCs/>
          <w:sz w:val="24"/>
        </w:rPr>
        <w:t>-Walter</w:t>
      </w:r>
      <w:r w:rsidRPr="00927BAC">
        <w:rPr>
          <w:rFonts w:ascii="Calibri" w:hAnsi="Calibri" w:cs="Calibri"/>
          <w:sz w:val="24"/>
        </w:rPr>
        <w:t>, Directrice de Recherche, INRAE Orléans</w:t>
      </w:r>
      <w:r w:rsidRPr="00927BAC">
        <w:rPr>
          <w:rFonts w:ascii="Calibri" w:hAnsi="Calibri" w:cs="Calibri"/>
          <w:sz w:val="24"/>
        </w:rPr>
        <w:tab/>
      </w:r>
      <w:r w:rsidRPr="00927BAC">
        <w:rPr>
          <w:rFonts w:ascii="Calibri" w:hAnsi="Calibri" w:cs="Calibri"/>
          <w:b/>
          <w:bCs/>
          <w:sz w:val="24"/>
        </w:rPr>
        <w:t>Examinat</w:t>
      </w:r>
      <w:r>
        <w:rPr>
          <w:rFonts w:ascii="Calibri" w:hAnsi="Calibri" w:cs="Calibri"/>
          <w:b/>
          <w:bCs/>
          <w:sz w:val="24"/>
        </w:rPr>
        <w:t>rice</w:t>
      </w:r>
    </w:p>
    <w:p w14:paraId="3D2ECF33" w14:textId="77777777" w:rsidR="00927BAC" w:rsidRPr="00927BAC" w:rsidRDefault="00927BAC" w:rsidP="00927BAC">
      <w:pPr>
        <w:tabs>
          <w:tab w:val="left" w:pos="7371"/>
        </w:tabs>
        <w:rPr>
          <w:rFonts w:ascii="Calibri" w:hAnsi="Calibri" w:cs="Calibri"/>
          <w:b/>
          <w:bCs/>
          <w:sz w:val="24"/>
        </w:rPr>
      </w:pPr>
      <w:r w:rsidRPr="00927BAC">
        <w:rPr>
          <w:rFonts w:ascii="Calibri" w:hAnsi="Calibri" w:cs="Calibri"/>
          <w:b/>
          <w:bCs/>
          <w:sz w:val="24"/>
        </w:rPr>
        <w:t>M. Stéphane Maury</w:t>
      </w:r>
      <w:r w:rsidRPr="00927BAC">
        <w:rPr>
          <w:rFonts w:ascii="Calibri" w:hAnsi="Calibri" w:cs="Calibri"/>
          <w:sz w:val="24"/>
        </w:rPr>
        <w:t>, Professeur Université d’Orléans</w:t>
      </w:r>
      <w:r w:rsidRPr="00927BAC">
        <w:rPr>
          <w:rFonts w:ascii="Calibri" w:hAnsi="Calibri" w:cs="Calibri"/>
          <w:sz w:val="24"/>
        </w:rPr>
        <w:tab/>
      </w:r>
      <w:r w:rsidRPr="00927BAC">
        <w:rPr>
          <w:rFonts w:ascii="Calibri" w:hAnsi="Calibri" w:cs="Calibri"/>
          <w:b/>
          <w:bCs/>
          <w:sz w:val="24"/>
        </w:rPr>
        <w:t>Examinateur</w:t>
      </w:r>
    </w:p>
    <w:p w14:paraId="26614073" w14:textId="77777777" w:rsidR="000E705D" w:rsidRPr="003C48A8" w:rsidRDefault="000E705D">
      <w:pPr>
        <w:rPr>
          <w:rFonts w:ascii="Calibri" w:hAnsi="Calibri" w:cs="Calibri"/>
          <w:sz w:val="24"/>
        </w:rPr>
      </w:pPr>
      <w:bookmarkStart w:id="0" w:name="_GoBack"/>
      <w:bookmarkEnd w:id="0"/>
    </w:p>
    <w:p w14:paraId="7BF23146" w14:textId="0BBFC333" w:rsidR="000E705D" w:rsidRDefault="000E705D">
      <w:pPr>
        <w:pStyle w:val="Titre2"/>
        <w:rPr>
          <w:rFonts w:ascii="Calibri" w:hAnsi="Calibri" w:cs="Calibri"/>
        </w:rPr>
      </w:pPr>
      <w:r w:rsidRPr="003C48A8">
        <w:rPr>
          <w:rFonts w:ascii="Calibri" w:hAnsi="Calibri" w:cs="Calibri"/>
        </w:rPr>
        <w:t>Résumé des travaux :</w:t>
      </w:r>
    </w:p>
    <w:p w14:paraId="2FEA298A" w14:textId="1CC490F8" w:rsidR="00927BAC" w:rsidRDefault="00927BAC" w:rsidP="00927BAC">
      <w:pPr>
        <w:pStyle w:val="Corpsdetexte"/>
        <w:kinsoku w:val="0"/>
        <w:overflowPunct w:val="0"/>
        <w:spacing w:before="9"/>
        <w:rPr>
          <w:rFonts w:ascii="Calibri" w:hAnsi="Calibri" w:cs="Calibri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E4E23B7" wp14:editId="0D7E110F">
                <wp:simplePos x="0" y="0"/>
                <wp:positionH relativeFrom="page">
                  <wp:posOffset>831850</wp:posOffset>
                </wp:positionH>
                <wp:positionV relativeFrom="paragraph">
                  <wp:posOffset>150495</wp:posOffset>
                </wp:positionV>
                <wp:extent cx="5904230" cy="742950"/>
                <wp:effectExtent l="0" t="0" r="20320" b="1905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42950"/>
                        </a:xfrm>
                        <a:prstGeom prst="rect">
                          <a:avLst/>
                        </a:prstGeom>
                        <a:solidFill>
                          <a:srgbClr val="DDE9F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1BF7" w14:textId="21663DC6" w:rsidR="00927BAC" w:rsidRDefault="00927BAC" w:rsidP="00115704">
                            <w:pPr>
                              <w:pStyle w:val="Corpsdetexte"/>
                              <w:kinsoku w:val="0"/>
                              <w:overflowPunct w:val="0"/>
                              <w:spacing w:before="21" w:after="240"/>
                              <w:ind w:left="284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68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Compréhension de la reproduction sexuée et asexuée d’arbres forestiers.</w:t>
                            </w:r>
                            <w:r w:rsidRPr="004068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9A706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Etude des r</w:t>
                            </w:r>
                            <w:r w:rsidRPr="004068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épercussions de l’impact environnemental sur la qualité de la graine</w:t>
                            </w:r>
                            <w:r w:rsidR="009A706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4068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pour une meilleure prédiction de celle-ci.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5C8AA7" w14:textId="77777777" w:rsidR="00115704" w:rsidRDefault="00115704" w:rsidP="00115704">
                            <w:pPr>
                              <w:pStyle w:val="Corpsdetexte"/>
                              <w:kinsoku w:val="0"/>
                              <w:overflowPunct w:val="0"/>
                              <w:spacing w:before="21" w:after="240"/>
                              <w:ind w:left="284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4E23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5.5pt;margin-top:11.85pt;width:464.9pt;height:58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T+KgIAAEUEAAAOAAAAZHJzL2Uyb0RvYy54bWysU02P0zAQvSPxHyzfadKyW7ZR09XSbhHS&#10;8iEtXLg5ttNY2B5ju012fz1jpy0VcELkYI0zM88z780sbwejyUH6oMDWdDopKZGWg1B2V9OvX7av&#10;bigJkVnBNFhZ0ycZ6O3q5Ytl7yo5gw60kJ4giA1V72raxeiqogi8k4aFCThp0dmCNyzi1e8K4VmP&#10;6EYXs7KcFz144TxwGQL+3YxOusr4bSt5/NS2QUaia4q1xXz6fDbpLFZLVu08c53ixzLYP1RhmLL4&#10;6BlqwyIje6/+gDKKewjQxgkHU0DbKi5zD9jNtPytm8eOOZl7QXKCO9MU/h8s/3j47IkSqB0llhmU&#10;6BsKRYQkUQ5RkmmiqHehwshHh7FxeAtDCk/tBvcA/HsgFtYdszt55z30nWQCS8yZxUXqiBMSSNN/&#10;AIFvsX2EDDS03iRAZIQgOkr1dJYH6yAcf14vyqvZa3Rx9L25mi2us34Fq07Zzof4ToIhyaipR/kz&#10;Ojs8hIh9YOgpJFcPWomt0jpf/K5Za08ODEdls7lfbOepdUwJl2Hakr6m83IxHwm49IVLiDJ/f4Mw&#10;KuLMa2VqenMOYlWi7d6KPJGRKT3a+L62WEbiMVE3khiHZjjq0oB4QkY9jLONu4hGB/6Zkh7nuqbh&#10;x555SYl+b1GVtAQnw5+M5mQwyzG1ppGS0VzHcVn2zqtdh8ij7hbuULlWZVJTaWMVxzpxVjNxx71K&#10;y3B5z1G/tn/1EwAA//8DAFBLAwQUAAYACAAAACEAdPcNX+EAAAALAQAADwAAAGRycy9kb3ducmV2&#10;LnhtbEyPwU7DMBBE70j8g7VIXBC101ZtlcapUAUHkKhEyaFHJ16SqPE6xG4b/p7tCW472tHMvGwz&#10;uk6ccQitJw3JRIFAqrxtqdZQfL48rkCEaMiazhNq+MEAm/z2JjOp9Rf6wPM+1oJDKKRGQxNjn0oZ&#10;qgadCRPfI/Hvyw/ORJZDLe1gLhzuOjlVaiGdaYkbGtPjtsHquD85DbviYLe2eH1exeO8/X7vH97K&#10;BLW+vxuf1iAijvHPDNf5PB1y3lT6E9kgOtazhFmihulsCeJqUAvFMCVfc7UEmWfyP0P+CwAA//8D&#10;AFBLAQItABQABgAIAAAAIQC2gziS/gAAAOEBAAATAAAAAAAAAAAAAAAAAAAAAABbQ29udGVudF9U&#10;eXBlc10ueG1sUEsBAi0AFAAGAAgAAAAhADj9If/WAAAAlAEAAAsAAAAAAAAAAAAAAAAALwEAAF9y&#10;ZWxzLy5yZWxzUEsBAi0AFAAGAAgAAAAhAF3upP4qAgAARQQAAA4AAAAAAAAAAAAAAAAALgIAAGRy&#10;cy9lMm9Eb2MueG1sUEsBAi0AFAAGAAgAAAAhAHT3DV/hAAAACwEAAA8AAAAAAAAAAAAAAAAAhAQA&#10;AGRycy9kb3ducmV2LnhtbFBLBQYAAAAABAAEAPMAAACSBQAAAAA=&#10;" o:allowincell="f" fillcolor="#dde9f6" strokeweight=".48pt">
                <v:textbox inset="0,0,0,0">
                  <w:txbxContent>
                    <w:p w14:paraId="46BD1BF7" w14:textId="21663DC6" w:rsidR="00927BAC" w:rsidRDefault="00927BAC" w:rsidP="00115704">
                      <w:pPr>
                        <w:pStyle w:val="Corpsdetexte"/>
                        <w:kinsoku w:val="0"/>
                        <w:overflowPunct w:val="0"/>
                        <w:spacing w:before="21" w:after="240"/>
                        <w:ind w:left="284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68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Compréhension de la reproduction sexuée et asexuée d’arbres forestiers.</w:t>
                      </w:r>
                      <w:r w:rsidRPr="004068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9A706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Etude des r</w:t>
                      </w:r>
                      <w:r w:rsidRPr="004068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épercussions de l’impact environnemental sur la qualité de la graine</w:t>
                      </w:r>
                      <w:r w:rsidR="009A706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4068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pour une meilleure prédiction de celle-ci.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5C8AA7" w14:textId="77777777" w:rsidR="00115704" w:rsidRDefault="00115704" w:rsidP="00115704">
                      <w:pPr>
                        <w:pStyle w:val="Corpsdetexte"/>
                        <w:kinsoku w:val="0"/>
                        <w:overflowPunct w:val="0"/>
                        <w:spacing w:before="21" w:after="240"/>
                        <w:ind w:left="284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86122" w14:textId="77777777" w:rsidR="00927BAC" w:rsidRDefault="00927BAC" w:rsidP="00927BAC">
      <w:pPr>
        <w:pStyle w:val="Corpsdetexte"/>
        <w:kinsoku w:val="0"/>
        <w:overflowPunct w:val="0"/>
        <w:spacing w:before="4"/>
        <w:rPr>
          <w:rFonts w:ascii="Calibri" w:hAnsi="Calibri" w:cs="Calibri"/>
          <w:sz w:val="27"/>
          <w:szCs w:val="27"/>
        </w:rPr>
      </w:pPr>
    </w:p>
    <w:p w14:paraId="04C33291" w14:textId="77E116D9" w:rsidR="00927BAC" w:rsidRPr="007801E8" w:rsidRDefault="00927BAC" w:rsidP="00927BAC">
      <w:pPr>
        <w:pStyle w:val="NormalWeb"/>
        <w:spacing w:before="0" w:after="0"/>
        <w:ind w:right="-1"/>
        <w:jc w:val="both"/>
        <w:rPr>
          <w:rFonts w:ascii="Arial" w:hAnsi="Arial" w:cs="Arial"/>
          <w:bCs/>
        </w:rPr>
      </w:pPr>
      <w:r w:rsidRPr="007801E8">
        <w:rPr>
          <w:rFonts w:ascii="Arial" w:hAnsi="Arial" w:cs="Arial"/>
          <w:bCs/>
        </w:rPr>
        <w:t xml:space="preserve">En considérant l’impact déjà visible du changement climatique sur la production des graines forestières, il devient essentiel d’assurer leur qualité afin que toute graine produite se transforme en </w:t>
      </w:r>
      <w:r w:rsidR="00027ADF">
        <w:rPr>
          <w:rFonts w:ascii="Arial" w:hAnsi="Arial" w:cs="Arial"/>
          <w:bCs/>
        </w:rPr>
        <w:t xml:space="preserve">un </w:t>
      </w:r>
      <w:r w:rsidRPr="007801E8">
        <w:rPr>
          <w:rFonts w:ascii="Arial" w:hAnsi="Arial" w:cs="Arial"/>
          <w:bCs/>
        </w:rPr>
        <w:t>plant</w:t>
      </w:r>
      <w:r w:rsidR="009A706F">
        <w:rPr>
          <w:rFonts w:ascii="Arial" w:hAnsi="Arial" w:cs="Arial"/>
          <w:bCs/>
        </w:rPr>
        <w:t xml:space="preserve"> vigoureux</w:t>
      </w:r>
      <w:r w:rsidRPr="007801E8">
        <w:rPr>
          <w:rFonts w:ascii="Arial" w:hAnsi="Arial" w:cs="Arial"/>
          <w:bCs/>
        </w:rPr>
        <w:t xml:space="preserve">. </w:t>
      </w:r>
      <w:r w:rsidR="00DA7564">
        <w:rPr>
          <w:rFonts w:ascii="Arial" w:hAnsi="Arial" w:cs="Arial"/>
          <w:bCs/>
        </w:rPr>
        <w:t xml:space="preserve">Lors du processus de leur formation, durant la phase de </w:t>
      </w:r>
      <w:r w:rsidRPr="007801E8">
        <w:rPr>
          <w:rFonts w:ascii="Arial" w:hAnsi="Arial" w:cs="Arial"/>
          <w:bCs/>
        </w:rPr>
        <w:t>maturation, se mettent en place des processus biologiques associés à l’acquisition de la tolérance à la déshydratation</w:t>
      </w:r>
      <w:r w:rsidR="00027ADF">
        <w:rPr>
          <w:rFonts w:ascii="Arial" w:hAnsi="Arial" w:cs="Arial"/>
          <w:bCs/>
        </w:rPr>
        <w:t>. Ils</w:t>
      </w:r>
      <w:r w:rsidRPr="007801E8">
        <w:rPr>
          <w:rFonts w:ascii="Arial" w:hAnsi="Arial" w:cs="Arial"/>
          <w:bCs/>
        </w:rPr>
        <w:t xml:space="preserve"> apportent</w:t>
      </w:r>
      <w:r w:rsidR="009A706F">
        <w:rPr>
          <w:rFonts w:ascii="Arial" w:hAnsi="Arial" w:cs="Arial"/>
          <w:bCs/>
        </w:rPr>
        <w:t>,</w:t>
      </w:r>
      <w:r w:rsidRPr="007801E8">
        <w:rPr>
          <w:rFonts w:ascii="Arial" w:hAnsi="Arial" w:cs="Arial"/>
          <w:bCs/>
        </w:rPr>
        <w:t xml:space="preserve"> à la graine et à l’embryon</w:t>
      </w:r>
      <w:r w:rsidR="009A706F">
        <w:rPr>
          <w:rFonts w:ascii="Arial" w:hAnsi="Arial" w:cs="Arial"/>
          <w:bCs/>
        </w:rPr>
        <w:t>,</w:t>
      </w:r>
      <w:r w:rsidRPr="007801E8">
        <w:rPr>
          <w:rFonts w:ascii="Arial" w:hAnsi="Arial" w:cs="Arial"/>
          <w:bCs/>
        </w:rPr>
        <w:t xml:space="preserve"> toute l’autonomie </w:t>
      </w:r>
      <w:r w:rsidR="007801E8" w:rsidRPr="007801E8">
        <w:rPr>
          <w:rFonts w:ascii="Arial" w:hAnsi="Arial" w:cs="Arial"/>
          <w:bCs/>
        </w:rPr>
        <w:t>nécessaire avant l’autotrophie du plant</w:t>
      </w:r>
      <w:r w:rsidR="009A706F">
        <w:rPr>
          <w:rFonts w:ascii="Arial" w:hAnsi="Arial" w:cs="Arial"/>
          <w:bCs/>
        </w:rPr>
        <w:t>, ainsi que</w:t>
      </w:r>
      <w:r w:rsidRPr="007801E8">
        <w:rPr>
          <w:rFonts w:ascii="Arial" w:hAnsi="Arial" w:cs="Arial"/>
          <w:bCs/>
        </w:rPr>
        <w:t xml:space="preserve"> la résistance moléculaire pour les étapes de </w:t>
      </w:r>
      <w:r w:rsidR="009A706F">
        <w:rPr>
          <w:rFonts w:ascii="Arial" w:hAnsi="Arial" w:cs="Arial"/>
          <w:bCs/>
        </w:rPr>
        <w:t>déshydratation.</w:t>
      </w:r>
      <w:r w:rsidRPr="007801E8">
        <w:rPr>
          <w:rFonts w:ascii="Arial" w:hAnsi="Arial" w:cs="Arial"/>
          <w:bCs/>
        </w:rPr>
        <w:t xml:space="preserve"> La synthèse de molécules de maintien des structures </w:t>
      </w:r>
      <w:r w:rsidR="00027ADF">
        <w:rPr>
          <w:rFonts w:ascii="Arial" w:hAnsi="Arial" w:cs="Arial"/>
          <w:bCs/>
        </w:rPr>
        <w:t xml:space="preserve">tissulaires ou </w:t>
      </w:r>
      <w:r w:rsidRPr="007801E8">
        <w:rPr>
          <w:rFonts w:ascii="Arial" w:hAnsi="Arial" w:cs="Arial"/>
          <w:bCs/>
        </w:rPr>
        <w:t>moléculaire</w:t>
      </w:r>
      <w:r w:rsidR="00DA7564">
        <w:rPr>
          <w:rFonts w:ascii="Arial" w:hAnsi="Arial" w:cs="Arial"/>
          <w:bCs/>
        </w:rPr>
        <w:t>s</w:t>
      </w:r>
      <w:r w:rsidRPr="007801E8">
        <w:rPr>
          <w:rFonts w:ascii="Arial" w:hAnsi="Arial" w:cs="Arial"/>
          <w:bCs/>
        </w:rPr>
        <w:t xml:space="preserve"> lors d’une perte en eau, ou </w:t>
      </w:r>
      <w:r w:rsidR="00DA7564">
        <w:rPr>
          <w:rFonts w:ascii="Arial" w:hAnsi="Arial" w:cs="Arial"/>
          <w:bCs/>
        </w:rPr>
        <w:t xml:space="preserve">de molécules apportant une </w:t>
      </w:r>
      <w:r w:rsidRPr="007801E8">
        <w:rPr>
          <w:rFonts w:ascii="Arial" w:hAnsi="Arial" w:cs="Arial"/>
          <w:bCs/>
        </w:rPr>
        <w:t>résistance à un stress oxydatif</w:t>
      </w:r>
      <w:r w:rsidR="00027ADF">
        <w:rPr>
          <w:rFonts w:ascii="Arial" w:hAnsi="Arial" w:cs="Arial"/>
          <w:bCs/>
        </w:rPr>
        <w:t>,</w:t>
      </w:r>
      <w:r w:rsidRPr="007801E8">
        <w:rPr>
          <w:rFonts w:ascii="Arial" w:hAnsi="Arial" w:cs="Arial"/>
          <w:bCs/>
        </w:rPr>
        <w:t xml:space="preserve"> sont des exemples des processus biologiques recherchés assurant la qualité de l’embryon.</w:t>
      </w:r>
    </w:p>
    <w:p w14:paraId="56B0281C" w14:textId="52DDC625" w:rsidR="00927BAC" w:rsidRDefault="00930B63" w:rsidP="007801E8">
      <w:pPr>
        <w:pStyle w:val="NormalWeb"/>
        <w:spacing w:before="0" w:after="0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 n’est que par </w:t>
      </w:r>
      <w:r w:rsidR="00DA7564">
        <w:rPr>
          <w:rFonts w:ascii="Arial" w:hAnsi="Arial" w:cs="Arial"/>
          <w:bCs/>
        </w:rPr>
        <w:t>une meilleure compréhension</w:t>
      </w:r>
      <w:r w:rsidR="00027ADF">
        <w:rPr>
          <w:rFonts w:ascii="Arial" w:hAnsi="Arial" w:cs="Arial"/>
          <w:bCs/>
        </w:rPr>
        <w:t>,</w:t>
      </w:r>
      <w:r w:rsidR="00DA75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autant </w:t>
      </w:r>
      <w:r w:rsidR="00DA7564">
        <w:rPr>
          <w:rFonts w:ascii="Arial" w:hAnsi="Arial" w:cs="Arial"/>
          <w:bCs/>
        </w:rPr>
        <w:t xml:space="preserve">de ces phénomènes et </w:t>
      </w:r>
      <w:r>
        <w:rPr>
          <w:rFonts w:ascii="Arial" w:hAnsi="Arial" w:cs="Arial"/>
          <w:bCs/>
        </w:rPr>
        <w:t xml:space="preserve">que </w:t>
      </w:r>
      <w:r w:rsidR="00DA7564">
        <w:rPr>
          <w:rFonts w:ascii="Arial" w:hAnsi="Arial" w:cs="Arial"/>
          <w:bCs/>
        </w:rPr>
        <w:t xml:space="preserve">de </w:t>
      </w:r>
      <w:r w:rsidR="007801E8" w:rsidRPr="007801E8">
        <w:rPr>
          <w:rFonts w:ascii="Arial" w:hAnsi="Arial" w:cs="Arial"/>
          <w:bCs/>
        </w:rPr>
        <w:t xml:space="preserve">l’impact de l’environnement </w:t>
      </w:r>
      <w:r>
        <w:rPr>
          <w:rFonts w:ascii="Arial" w:hAnsi="Arial" w:cs="Arial"/>
          <w:bCs/>
        </w:rPr>
        <w:t>sur la formation des graines</w:t>
      </w:r>
      <w:r w:rsidR="00027AD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que l’on pourra contribuer à la production de graines de</w:t>
      </w:r>
      <w:r w:rsidR="007801E8" w:rsidRPr="007801E8">
        <w:rPr>
          <w:rFonts w:ascii="Arial" w:hAnsi="Arial" w:cs="Arial"/>
          <w:bCs/>
        </w:rPr>
        <w:t xml:space="preserve"> qualité </w:t>
      </w:r>
      <w:r>
        <w:rPr>
          <w:rFonts w:ascii="Arial" w:hAnsi="Arial" w:cs="Arial"/>
          <w:bCs/>
        </w:rPr>
        <w:t>pour le</w:t>
      </w:r>
      <w:r w:rsidR="00027ADF">
        <w:rPr>
          <w:rFonts w:ascii="Arial" w:hAnsi="Arial" w:cs="Arial"/>
          <w:bCs/>
        </w:rPr>
        <w:t xml:space="preserve"> matériel forestier de reproductions</w:t>
      </w:r>
      <w:r>
        <w:rPr>
          <w:rFonts w:ascii="Arial" w:hAnsi="Arial" w:cs="Arial"/>
          <w:bCs/>
        </w:rPr>
        <w:t xml:space="preserve"> de demain.</w:t>
      </w:r>
    </w:p>
    <w:p w14:paraId="1F3E27BC" w14:textId="3D555E63" w:rsidR="000C1AEF" w:rsidRPr="007801E8" w:rsidRDefault="000C1AEF" w:rsidP="007801E8">
      <w:pPr>
        <w:pStyle w:val="NormalWeb"/>
        <w:spacing w:before="0" w:after="0"/>
        <w:ind w:right="-1"/>
        <w:jc w:val="both"/>
        <w:rPr>
          <w:rFonts w:ascii="Arial" w:hAnsi="Arial" w:cs="Arial"/>
          <w:bCs/>
        </w:rPr>
      </w:pPr>
      <w:r w:rsidRPr="007801E8">
        <w:rPr>
          <w:rFonts w:ascii="Arial" w:hAnsi="Arial" w:cs="Arial"/>
          <w:bCs/>
        </w:rPr>
        <w:t>Le projet de recherche</w:t>
      </w:r>
      <w:r>
        <w:rPr>
          <w:rFonts w:ascii="Arial" w:hAnsi="Arial" w:cs="Arial"/>
          <w:bCs/>
        </w:rPr>
        <w:t xml:space="preserve"> sera </w:t>
      </w:r>
      <w:r w:rsidRPr="007801E8">
        <w:rPr>
          <w:rFonts w:ascii="Arial" w:hAnsi="Arial" w:cs="Arial"/>
          <w:bCs/>
        </w:rPr>
        <w:t>principalement développé</w:t>
      </w:r>
      <w:r>
        <w:rPr>
          <w:rFonts w:ascii="Arial" w:hAnsi="Arial" w:cs="Arial"/>
          <w:bCs/>
        </w:rPr>
        <w:t xml:space="preserve"> avec </w:t>
      </w:r>
      <w:r w:rsidRPr="007801E8">
        <w:rPr>
          <w:rFonts w:ascii="Arial" w:hAnsi="Arial" w:cs="Arial"/>
          <w:bCs/>
        </w:rPr>
        <w:t>des embryons</w:t>
      </w:r>
      <w:r w:rsidRPr="000C1A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 w:rsidRPr="007801E8">
        <w:rPr>
          <w:rFonts w:ascii="Arial" w:hAnsi="Arial" w:cs="Arial"/>
          <w:bCs/>
        </w:rPr>
        <w:t xml:space="preserve"> mélèze </w:t>
      </w:r>
      <w:r>
        <w:rPr>
          <w:rFonts w:ascii="Arial" w:hAnsi="Arial" w:cs="Arial"/>
          <w:bCs/>
        </w:rPr>
        <w:t xml:space="preserve">hybride </w:t>
      </w:r>
      <w:r w:rsidRPr="007801E8">
        <w:rPr>
          <w:rFonts w:ascii="Arial" w:hAnsi="Arial" w:cs="Arial"/>
          <w:bCs/>
        </w:rPr>
        <w:t>cult</w:t>
      </w:r>
      <w:r>
        <w:rPr>
          <w:rFonts w:ascii="Arial" w:hAnsi="Arial" w:cs="Arial"/>
          <w:bCs/>
        </w:rPr>
        <w:t>ivés</w:t>
      </w:r>
      <w:r w:rsidRPr="007801E8">
        <w:rPr>
          <w:rFonts w:ascii="Arial" w:hAnsi="Arial" w:cs="Arial"/>
          <w:bCs/>
        </w:rPr>
        <w:t xml:space="preserve"> </w:t>
      </w:r>
      <w:r w:rsidRPr="007801E8">
        <w:rPr>
          <w:rFonts w:ascii="Arial" w:hAnsi="Arial" w:cs="Arial"/>
          <w:bCs/>
          <w:i/>
          <w:iCs/>
        </w:rPr>
        <w:t>in vitro</w:t>
      </w:r>
      <w:r w:rsidR="00027ADF" w:rsidRPr="00027ADF">
        <w:rPr>
          <w:rFonts w:ascii="Arial" w:hAnsi="Arial" w:cs="Arial"/>
          <w:bCs/>
        </w:rPr>
        <w:t xml:space="preserve"> </w:t>
      </w:r>
      <w:r w:rsidR="00027ADF">
        <w:rPr>
          <w:rFonts w:ascii="Arial" w:hAnsi="Arial" w:cs="Arial"/>
          <w:bCs/>
        </w:rPr>
        <w:t xml:space="preserve">comme </w:t>
      </w:r>
      <w:r w:rsidR="00027ADF" w:rsidRPr="007801E8">
        <w:rPr>
          <w:rFonts w:ascii="Arial" w:hAnsi="Arial" w:cs="Arial"/>
          <w:bCs/>
        </w:rPr>
        <w:t xml:space="preserve">modèle </w:t>
      </w:r>
      <w:r w:rsidR="00027ADF">
        <w:rPr>
          <w:rFonts w:ascii="Arial" w:hAnsi="Arial" w:cs="Arial"/>
          <w:bCs/>
        </w:rPr>
        <w:t>d’étude.</w:t>
      </w:r>
    </w:p>
    <w:sectPr w:rsidR="000C1AEF" w:rsidRPr="007801E8" w:rsidSect="00DA7564">
      <w:pgSz w:w="11907" w:h="16840"/>
      <w:pgMar w:top="851" w:right="141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1"/>
    <w:rsid w:val="00027ADF"/>
    <w:rsid w:val="000C1AEF"/>
    <w:rsid w:val="000E705D"/>
    <w:rsid w:val="00115704"/>
    <w:rsid w:val="002B0EA6"/>
    <w:rsid w:val="003C48A8"/>
    <w:rsid w:val="006A614A"/>
    <w:rsid w:val="007801E8"/>
    <w:rsid w:val="00874475"/>
    <w:rsid w:val="00927BAC"/>
    <w:rsid w:val="00930B63"/>
    <w:rsid w:val="009A706F"/>
    <w:rsid w:val="00DA7564"/>
    <w:rsid w:val="00F20D51"/>
    <w:rsid w:val="00F84F17"/>
    <w:rsid w:val="00FA111C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D2A9F"/>
  <w15:chartTrackingRefBased/>
  <w15:docId w15:val="{8391A370-6934-4D04-956B-CC4ABBB1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567"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567"/>
      <w:jc w:val="both"/>
    </w:pPr>
    <w:rPr>
      <w:sz w:val="24"/>
    </w:rPr>
  </w:style>
  <w:style w:type="paragraph" w:styleId="NormalWeb">
    <w:name w:val="Normal (Web)"/>
    <w:basedOn w:val="Normal"/>
    <w:uiPriority w:val="99"/>
    <w:rsid w:val="00927BAC"/>
    <w:pPr>
      <w:spacing w:before="100" w:after="100"/>
    </w:pPr>
    <w:rPr>
      <w:rFonts w:eastAsiaTheme="minorEastAsi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HABPUB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HABPUBK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HABILITATION à DIRIGER des RECHERCHES</vt:lpstr>
    </vt:vector>
  </TitlesOfParts>
  <Company>universite orleans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 à DIRIGER des RECHERCHES</dc:title>
  <dc:subject/>
  <dc:creator>université d'orléans</dc:creator>
  <cp:keywords/>
  <cp:lastModifiedBy>Véronique Grelet</cp:lastModifiedBy>
  <cp:revision>2</cp:revision>
  <cp:lastPrinted>2000-04-03T15:07:00Z</cp:lastPrinted>
  <dcterms:created xsi:type="dcterms:W3CDTF">2023-05-02T10:51:00Z</dcterms:created>
  <dcterms:modified xsi:type="dcterms:W3CDTF">2023-05-02T10:51:00Z</dcterms:modified>
</cp:coreProperties>
</file>