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124B" w14:textId="76ECC271"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noProof/>
          <w:color w:val="2F5496" w:themeColor="accent1" w:themeShade="BF"/>
          <w:sz w:val="24"/>
          <w:szCs w:val="24"/>
          <w:lang w:eastAsia="fr-FR"/>
        </w:rPr>
        <w:drawing>
          <wp:inline distT="0" distB="0" distL="0" distR="0" wp14:anchorId="73EC4F40" wp14:editId="2A0928F1">
            <wp:extent cx="1454523" cy="1047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1459692" cy="1051474"/>
                    </a:xfrm>
                    <a:prstGeom prst="rect">
                      <a:avLst/>
                    </a:prstGeom>
                  </pic:spPr>
                </pic:pic>
              </a:graphicData>
            </a:graphic>
          </wp:inline>
        </w:drawing>
      </w:r>
      <w:r w:rsidRPr="00BD68BB">
        <w:rPr>
          <w:rFonts w:eastAsia="Times New Roman" w:cstheme="minorHAnsi"/>
          <w:noProof/>
          <w:color w:val="2F5496" w:themeColor="accent1" w:themeShade="BF"/>
          <w:sz w:val="24"/>
          <w:szCs w:val="24"/>
          <w:lang w:eastAsia="fr-FR"/>
        </w:rPr>
        <mc:AlternateContent>
          <mc:Choice Requires="wps">
            <w:drawing>
              <wp:inline distT="0" distB="0" distL="0" distR="0" wp14:anchorId="49FC6D53" wp14:editId="73FAF186">
                <wp:extent cx="304800" cy="304800"/>
                <wp:effectExtent l="0" t="0" r="0" b="0"/>
                <wp:docPr id="1" name="AutoShape 1"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F9A8BF" id="AutoShape 1"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Gh+r1O0BAADRAwAADgAAAAAAAAAAAAAAAAAuAgAAZHJzL2Uyb0RvYy54bWxQ&#10;SwECLQAUAAYACAAAACEATKDpLNgAAAADAQAADwAAAAAAAAAAAAAAAABHBAAAZHJzL2Rvd25yZXYu&#10;eG1sUEsFBgAAAAAEAAQA8wAAAEwFAAAAAA==&#10;" filled="f" stroked="f">
                <o:lock v:ext="edit" aspectratio="t"/>
                <w10:anchorlock/>
              </v:rect>
            </w:pict>
          </mc:Fallback>
        </mc:AlternateContent>
      </w:r>
    </w:p>
    <w:p w14:paraId="3093D1CA" w14:textId="3C74628B" w:rsidR="00BD68BB" w:rsidRPr="00BD68BB" w:rsidRDefault="00BD68BB" w:rsidP="00BD68BB">
      <w:pPr>
        <w:spacing w:after="0" w:line="240" w:lineRule="auto"/>
        <w:jc w:val="center"/>
        <w:rPr>
          <w:rFonts w:eastAsia="Times New Roman" w:cstheme="minorHAnsi"/>
          <w:color w:val="2F5496" w:themeColor="accent1" w:themeShade="BF"/>
          <w:sz w:val="24"/>
          <w:szCs w:val="24"/>
          <w:lang w:eastAsia="fr-FR"/>
        </w:rPr>
      </w:pPr>
      <w:r w:rsidRPr="00BD68BB">
        <w:rPr>
          <w:rFonts w:eastAsia="Times New Roman" w:cstheme="minorHAnsi"/>
          <w:b/>
          <w:bCs/>
          <w:color w:val="2F5496" w:themeColor="accent1" w:themeShade="BF"/>
          <w:sz w:val="30"/>
          <w:szCs w:val="30"/>
          <w:lang w:eastAsia="fr-FR"/>
        </w:rPr>
        <w:t>Avis de Soutenance</w:t>
      </w:r>
      <w:bookmarkStart w:id="0" w:name="_GoBack"/>
      <w:bookmarkEnd w:id="0"/>
      <w:r w:rsidRPr="00BD68BB">
        <w:rPr>
          <w:rFonts w:eastAsia="Times New Roman" w:cstheme="minorHAnsi"/>
          <w:color w:val="2F5496" w:themeColor="accent1" w:themeShade="BF"/>
          <w:sz w:val="24"/>
          <w:szCs w:val="24"/>
          <w:lang w:eastAsia="fr-FR"/>
        </w:rPr>
        <w:br/>
      </w:r>
      <w:r w:rsidRPr="00BD68BB">
        <w:rPr>
          <w:rFonts w:eastAsia="Times New Roman" w:cstheme="minorHAnsi"/>
          <w:color w:val="2F5496" w:themeColor="accent1" w:themeShade="BF"/>
          <w:sz w:val="24"/>
          <w:szCs w:val="24"/>
          <w:lang w:eastAsia="fr-FR"/>
        </w:rPr>
        <w:br/>
      </w:r>
      <w:r w:rsidRPr="00BD68BB">
        <w:rPr>
          <w:rFonts w:eastAsia="Times New Roman" w:cstheme="minorHAnsi"/>
          <w:color w:val="2F5496" w:themeColor="accent1" w:themeShade="BF"/>
          <w:sz w:val="30"/>
          <w:szCs w:val="30"/>
          <w:lang w:eastAsia="fr-FR"/>
        </w:rPr>
        <w:t xml:space="preserve">Monsieur </w:t>
      </w:r>
      <w:proofErr w:type="spellStart"/>
      <w:r w:rsidRPr="00BD68BB">
        <w:rPr>
          <w:rFonts w:eastAsia="Times New Roman" w:cstheme="minorHAnsi"/>
          <w:color w:val="2F5496" w:themeColor="accent1" w:themeShade="BF"/>
          <w:sz w:val="30"/>
          <w:szCs w:val="30"/>
          <w:lang w:eastAsia="fr-FR"/>
        </w:rPr>
        <w:t>Cong</w:t>
      </w:r>
      <w:proofErr w:type="spellEnd"/>
      <w:r w:rsidRPr="00BD68BB">
        <w:rPr>
          <w:rFonts w:eastAsia="Times New Roman" w:cstheme="minorHAnsi"/>
          <w:color w:val="2F5496" w:themeColor="accent1" w:themeShade="BF"/>
          <w:sz w:val="30"/>
          <w:szCs w:val="30"/>
          <w:lang w:eastAsia="fr-FR"/>
        </w:rPr>
        <w:t xml:space="preserve"> Bang TRANG</w:t>
      </w:r>
      <w:r w:rsidRPr="00BD68BB">
        <w:rPr>
          <w:rFonts w:eastAsia="Times New Roman" w:cstheme="minorHAnsi"/>
          <w:color w:val="2F5496" w:themeColor="accent1" w:themeShade="BF"/>
          <w:sz w:val="24"/>
          <w:szCs w:val="24"/>
          <w:lang w:eastAsia="fr-FR"/>
        </w:rPr>
        <w:br/>
      </w:r>
      <w:r w:rsidRPr="00BD68BB">
        <w:rPr>
          <w:rFonts w:eastAsia="Times New Roman" w:cstheme="minorHAnsi"/>
          <w:color w:val="2F5496" w:themeColor="accent1" w:themeShade="BF"/>
          <w:sz w:val="24"/>
          <w:szCs w:val="24"/>
          <w:lang w:eastAsia="fr-FR"/>
        </w:rPr>
        <w:br/>
      </w:r>
      <w:r w:rsidRPr="00BD68BB">
        <w:rPr>
          <w:rFonts w:eastAsia="Times New Roman" w:cstheme="minorHAnsi"/>
          <w:color w:val="2F5496" w:themeColor="accent1" w:themeShade="BF"/>
          <w:sz w:val="28"/>
          <w:szCs w:val="28"/>
          <w:lang w:eastAsia="fr-FR"/>
        </w:rPr>
        <w:t>Génie Mécanique</w:t>
      </w:r>
      <w:r w:rsidRPr="00BD68BB">
        <w:rPr>
          <w:rFonts w:eastAsia="Times New Roman" w:cstheme="minorHAnsi"/>
          <w:color w:val="2F5496" w:themeColor="accent1" w:themeShade="BF"/>
          <w:sz w:val="24"/>
          <w:szCs w:val="24"/>
          <w:lang w:eastAsia="fr-FR"/>
        </w:rPr>
        <w:t xml:space="preserve"> </w:t>
      </w:r>
      <w:r w:rsidRPr="00BD68BB">
        <w:rPr>
          <w:rFonts w:eastAsia="Times New Roman" w:cstheme="minorHAnsi"/>
          <w:color w:val="2F5496" w:themeColor="accent1" w:themeShade="BF"/>
          <w:sz w:val="24"/>
          <w:szCs w:val="24"/>
          <w:lang w:eastAsia="fr-FR"/>
        </w:rPr>
        <w:br/>
      </w:r>
      <w:r w:rsidRPr="00BD68BB">
        <w:rPr>
          <w:rFonts w:eastAsia="Times New Roman" w:cstheme="minorHAnsi"/>
          <w:color w:val="2F5496" w:themeColor="accent1" w:themeShade="BF"/>
          <w:sz w:val="24"/>
          <w:szCs w:val="24"/>
          <w:lang w:eastAsia="fr-FR"/>
        </w:rPr>
        <w:br/>
        <w:t>Soutiendra publiquement ses travaux de thèse intitulés</w:t>
      </w:r>
      <w:r w:rsidRPr="00BD68BB">
        <w:rPr>
          <w:rFonts w:eastAsia="Times New Roman" w:cstheme="minorHAnsi"/>
          <w:color w:val="2F5496" w:themeColor="accent1" w:themeShade="BF"/>
          <w:sz w:val="24"/>
          <w:szCs w:val="24"/>
          <w:lang w:eastAsia="fr-FR"/>
        </w:rPr>
        <w:br/>
      </w:r>
      <w:r w:rsidRPr="00BD68BB">
        <w:rPr>
          <w:rFonts w:eastAsia="Times New Roman" w:cstheme="minorHAnsi"/>
          <w:color w:val="2F5496" w:themeColor="accent1" w:themeShade="BF"/>
          <w:sz w:val="24"/>
          <w:szCs w:val="24"/>
          <w:lang w:eastAsia="fr-FR"/>
        </w:rPr>
        <w:br/>
      </w:r>
      <w:r w:rsidRPr="00BD68BB">
        <w:rPr>
          <w:rFonts w:eastAsia="Times New Roman" w:cstheme="minorHAnsi"/>
          <w:i/>
          <w:iCs/>
          <w:color w:val="2F5496" w:themeColor="accent1" w:themeShade="BF"/>
          <w:sz w:val="24"/>
          <w:szCs w:val="24"/>
          <w:lang w:eastAsia="fr-FR"/>
        </w:rPr>
        <w:t xml:space="preserve">Simulation numérique de l'imprégnation non-réactive 2D des milieux poreux par </w:t>
      </w:r>
      <w:proofErr w:type="spellStart"/>
      <w:r w:rsidRPr="00BD68BB">
        <w:rPr>
          <w:rFonts w:eastAsia="Times New Roman" w:cstheme="minorHAnsi"/>
          <w:i/>
          <w:iCs/>
          <w:color w:val="2F5496" w:themeColor="accent1" w:themeShade="BF"/>
          <w:sz w:val="24"/>
          <w:szCs w:val="24"/>
          <w:lang w:eastAsia="fr-FR"/>
        </w:rPr>
        <w:t>perolation</w:t>
      </w:r>
      <w:proofErr w:type="spellEnd"/>
      <w:r w:rsidRPr="00BD68BB">
        <w:rPr>
          <w:rFonts w:eastAsia="Times New Roman" w:cstheme="minorHAnsi"/>
          <w:i/>
          <w:iCs/>
          <w:color w:val="2F5496" w:themeColor="accent1" w:themeShade="BF"/>
          <w:sz w:val="24"/>
          <w:szCs w:val="24"/>
          <w:lang w:eastAsia="fr-FR"/>
        </w:rPr>
        <w:t xml:space="preserve"> en gradient auto-organisé</w:t>
      </w:r>
      <w:r w:rsidRPr="00BD68BB">
        <w:rPr>
          <w:rFonts w:eastAsia="Times New Roman" w:cstheme="minorHAnsi"/>
          <w:color w:val="2F5496" w:themeColor="accent1" w:themeShade="BF"/>
          <w:sz w:val="24"/>
          <w:szCs w:val="24"/>
          <w:lang w:eastAsia="fr-FR"/>
        </w:rPr>
        <w:t xml:space="preserve"> </w:t>
      </w:r>
      <w:r w:rsidRPr="00BD68BB">
        <w:rPr>
          <w:rFonts w:eastAsia="Times New Roman" w:cstheme="minorHAnsi"/>
          <w:color w:val="2F5496" w:themeColor="accent1" w:themeShade="BF"/>
          <w:sz w:val="24"/>
          <w:szCs w:val="24"/>
          <w:lang w:eastAsia="fr-FR"/>
        </w:rPr>
        <w:br/>
      </w:r>
      <w:r w:rsidRPr="00BD68BB">
        <w:rPr>
          <w:rFonts w:eastAsia="Times New Roman" w:cstheme="minorHAnsi"/>
          <w:color w:val="2F5496" w:themeColor="accent1" w:themeShade="BF"/>
          <w:sz w:val="24"/>
          <w:szCs w:val="24"/>
          <w:lang w:eastAsia="fr-FR"/>
        </w:rPr>
        <w:br/>
        <w:t xml:space="preserve">dirigés par Monsieur </w:t>
      </w:r>
      <w:proofErr w:type="spellStart"/>
      <w:r w:rsidRPr="00BD68BB">
        <w:rPr>
          <w:rFonts w:eastAsia="Times New Roman" w:cstheme="minorHAnsi"/>
          <w:color w:val="2F5496" w:themeColor="accent1" w:themeShade="BF"/>
          <w:sz w:val="24"/>
          <w:szCs w:val="24"/>
          <w:lang w:eastAsia="fr-FR"/>
        </w:rPr>
        <w:t>Eric</w:t>
      </w:r>
      <w:proofErr w:type="spellEnd"/>
      <w:r w:rsidRPr="00BD68BB">
        <w:rPr>
          <w:rFonts w:eastAsia="Times New Roman" w:cstheme="minorHAnsi"/>
          <w:color w:val="2F5496" w:themeColor="accent1" w:themeShade="BF"/>
          <w:sz w:val="24"/>
          <w:szCs w:val="24"/>
          <w:lang w:eastAsia="fr-FR"/>
        </w:rPr>
        <w:t xml:space="preserve"> BLOND et Monsieur ATHANASIOS BATAKIS </w:t>
      </w:r>
    </w:p>
    <w:p w14:paraId="31E406AE" w14:textId="77777777" w:rsidR="00BD68BB" w:rsidRPr="00BD68BB" w:rsidRDefault="00BD68BB" w:rsidP="00BD68BB">
      <w:pPr>
        <w:spacing w:before="100" w:beforeAutospacing="1" w:after="0" w:line="240" w:lineRule="auto"/>
        <w:jc w:val="center"/>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Ecole doctorale : Energie, Matériaux, Sciences de la Terre et de l'Univers - EMSTU </w:t>
      </w:r>
      <w:r w:rsidRPr="00BD68BB">
        <w:rPr>
          <w:rFonts w:eastAsia="Times New Roman" w:cstheme="minorHAnsi"/>
          <w:color w:val="2F5496" w:themeColor="accent1" w:themeShade="BF"/>
          <w:sz w:val="24"/>
          <w:szCs w:val="24"/>
          <w:lang w:eastAsia="fr-FR"/>
        </w:rPr>
        <w:br/>
        <w:t xml:space="preserve">Unité de recherche : </w:t>
      </w:r>
      <w:proofErr w:type="spellStart"/>
      <w:r w:rsidRPr="00BD68BB">
        <w:rPr>
          <w:rFonts w:eastAsia="Times New Roman" w:cstheme="minorHAnsi"/>
          <w:color w:val="2F5496" w:themeColor="accent1" w:themeShade="BF"/>
          <w:sz w:val="24"/>
          <w:szCs w:val="24"/>
          <w:lang w:eastAsia="fr-FR"/>
        </w:rPr>
        <w:t>LaMé</w:t>
      </w:r>
      <w:proofErr w:type="spellEnd"/>
      <w:r w:rsidRPr="00BD68BB">
        <w:rPr>
          <w:rFonts w:eastAsia="Times New Roman" w:cstheme="minorHAnsi"/>
          <w:color w:val="2F5496" w:themeColor="accent1" w:themeShade="BF"/>
          <w:sz w:val="24"/>
          <w:szCs w:val="24"/>
          <w:lang w:eastAsia="fr-FR"/>
        </w:rPr>
        <w:t xml:space="preserve"> - Laboratoire de Mécanique Gabriel Lamé</w:t>
      </w:r>
    </w:p>
    <w:p w14:paraId="13E101F4" w14:textId="77777777" w:rsidR="00BD68BB" w:rsidRPr="00BD68BB" w:rsidRDefault="00BD68BB" w:rsidP="00BD68BB">
      <w:pPr>
        <w:spacing w:after="0" w:line="240" w:lineRule="auto"/>
        <w:jc w:val="center"/>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br/>
      </w:r>
      <w:r w:rsidRPr="00BD68BB">
        <w:rPr>
          <w:rFonts w:eastAsia="Times New Roman" w:cstheme="minorHAnsi"/>
          <w:color w:val="2F5496" w:themeColor="accent1" w:themeShade="BF"/>
          <w:sz w:val="10"/>
          <w:szCs w:val="10"/>
          <w:lang w:eastAsia="fr-FR"/>
        </w:rPr>
        <w:br/>
      </w:r>
      <w:r w:rsidRPr="00BD68BB">
        <w:rPr>
          <w:rFonts w:eastAsia="Times New Roman" w:cstheme="minorHAnsi"/>
          <w:color w:val="2F5496" w:themeColor="accent1" w:themeShade="BF"/>
          <w:sz w:val="24"/>
          <w:szCs w:val="24"/>
          <w:lang w:eastAsia="fr-FR"/>
        </w:rPr>
        <w:t xml:space="preserve">Soutenance prévue le </w:t>
      </w:r>
      <w:r w:rsidRPr="00BD68BB">
        <w:rPr>
          <w:rFonts w:eastAsia="Times New Roman" w:cstheme="minorHAnsi"/>
          <w:b/>
          <w:bCs/>
          <w:i/>
          <w:iCs/>
          <w:color w:val="2F5496" w:themeColor="accent1" w:themeShade="BF"/>
          <w:sz w:val="24"/>
          <w:szCs w:val="24"/>
          <w:lang w:eastAsia="fr-FR"/>
        </w:rPr>
        <w:t xml:space="preserve">vendredi 15 décembre 2023 </w:t>
      </w:r>
      <w:r w:rsidRPr="00BD68BB">
        <w:rPr>
          <w:rFonts w:eastAsia="Times New Roman" w:cstheme="minorHAnsi"/>
          <w:color w:val="2F5496" w:themeColor="accent1" w:themeShade="BF"/>
          <w:sz w:val="24"/>
          <w:szCs w:val="24"/>
          <w:lang w:eastAsia="fr-FR"/>
        </w:rPr>
        <w:t>à 10h00</w:t>
      </w:r>
      <w:r w:rsidRPr="00BD68BB">
        <w:rPr>
          <w:rFonts w:eastAsia="Times New Roman" w:cstheme="minorHAnsi"/>
          <w:color w:val="2F5496" w:themeColor="accent1" w:themeShade="BF"/>
          <w:sz w:val="24"/>
          <w:szCs w:val="24"/>
          <w:lang w:eastAsia="fr-FR"/>
        </w:rPr>
        <w:br/>
        <w:t xml:space="preserve">Lieu :   5 Rue du Carbone, 45100 Orléans </w:t>
      </w:r>
      <w:r w:rsidRPr="00BD68BB">
        <w:rPr>
          <w:rFonts w:eastAsia="Times New Roman" w:cstheme="minorHAnsi"/>
          <w:color w:val="2F5496" w:themeColor="accent1" w:themeShade="BF"/>
          <w:sz w:val="24"/>
          <w:szCs w:val="24"/>
          <w:lang w:eastAsia="fr-FR"/>
        </w:rPr>
        <w:br/>
        <w:t xml:space="preserve">Salle : Amphithéâtre de l'IRD </w:t>
      </w:r>
      <w:r w:rsidRPr="00BD68BB">
        <w:rPr>
          <w:rFonts w:eastAsia="Times New Roman" w:cstheme="minorHAnsi"/>
          <w:color w:val="2F5496" w:themeColor="accent1" w:themeShade="BF"/>
          <w:sz w:val="24"/>
          <w:szCs w:val="24"/>
          <w:lang w:eastAsia="fr-FR"/>
        </w:rPr>
        <w:br/>
      </w:r>
      <w:r w:rsidRPr="00BD68BB">
        <w:rPr>
          <w:rFonts w:eastAsia="Times New Roman" w:cstheme="minorHAnsi"/>
          <w:color w:val="2F5496" w:themeColor="accent1" w:themeShade="BF"/>
          <w:sz w:val="24"/>
          <w:szCs w:val="24"/>
          <w:lang w:eastAsia="fr-FR"/>
        </w:rPr>
        <w:br/>
      </w:r>
      <w:r w:rsidRPr="00BD68BB">
        <w:rPr>
          <w:rFonts w:eastAsia="Times New Roman" w:cstheme="minorHAnsi"/>
          <w:b/>
          <w:bCs/>
          <w:color w:val="2F5496" w:themeColor="accent1" w:themeShade="BF"/>
          <w:sz w:val="24"/>
          <w:szCs w:val="24"/>
          <w:lang w:eastAsia="fr-FR"/>
        </w:rPr>
        <w:t xml:space="preserve">Composition du jury proposé </w:t>
      </w:r>
    </w:p>
    <w:tbl>
      <w:tblPr>
        <w:tblW w:w="5227" w:type="pct"/>
        <w:tblCellSpacing w:w="15" w:type="dxa"/>
        <w:tblCellMar>
          <w:top w:w="30" w:type="dxa"/>
          <w:left w:w="30" w:type="dxa"/>
          <w:bottom w:w="30" w:type="dxa"/>
          <w:right w:w="30" w:type="dxa"/>
        </w:tblCellMar>
        <w:tblLook w:val="04A0" w:firstRow="1" w:lastRow="0" w:firstColumn="1" w:lastColumn="0" w:noHBand="0" w:noVBand="1"/>
      </w:tblPr>
      <w:tblGrid>
        <w:gridCol w:w="2661"/>
        <w:gridCol w:w="5155"/>
        <w:gridCol w:w="1668"/>
      </w:tblGrid>
      <w:tr w:rsidR="00BD68BB" w:rsidRPr="00BD68BB" w14:paraId="60A3CAB2" w14:textId="77777777" w:rsidTr="00BD68BB">
        <w:trPr>
          <w:tblCellSpacing w:w="15" w:type="dxa"/>
        </w:trPr>
        <w:tc>
          <w:tcPr>
            <w:tcW w:w="1397" w:type="pct"/>
            <w:vAlign w:val="center"/>
            <w:hideMark/>
          </w:tcPr>
          <w:p w14:paraId="3A149EB8"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M. </w:t>
            </w:r>
            <w:proofErr w:type="spellStart"/>
            <w:r w:rsidRPr="00BD68BB">
              <w:rPr>
                <w:rFonts w:eastAsia="Times New Roman" w:cstheme="minorHAnsi"/>
                <w:color w:val="2F5496" w:themeColor="accent1" w:themeShade="BF"/>
                <w:sz w:val="24"/>
                <w:szCs w:val="24"/>
                <w:lang w:eastAsia="fr-FR"/>
              </w:rPr>
              <w:t>Eric</w:t>
            </w:r>
            <w:proofErr w:type="spellEnd"/>
            <w:r w:rsidRPr="00BD68BB">
              <w:rPr>
                <w:rFonts w:eastAsia="Times New Roman" w:cstheme="minorHAnsi"/>
                <w:color w:val="2F5496" w:themeColor="accent1" w:themeShade="BF"/>
                <w:sz w:val="24"/>
                <w:szCs w:val="24"/>
                <w:lang w:eastAsia="fr-FR"/>
              </w:rPr>
              <w:t> </w:t>
            </w:r>
            <w:r w:rsidRPr="00BD68BB">
              <w:rPr>
                <w:rFonts w:eastAsia="Times New Roman" w:cstheme="minorHAnsi"/>
                <w:caps/>
                <w:color w:val="2F5496" w:themeColor="accent1" w:themeShade="BF"/>
                <w:sz w:val="24"/>
                <w:szCs w:val="24"/>
                <w:lang w:eastAsia="fr-FR"/>
              </w:rPr>
              <w:t>BLOND</w:t>
            </w:r>
            <w:r w:rsidRPr="00BD68BB">
              <w:rPr>
                <w:rFonts w:eastAsia="Times New Roman" w:cstheme="minorHAnsi"/>
                <w:color w:val="2F5496" w:themeColor="accent1" w:themeShade="BF"/>
                <w:sz w:val="24"/>
                <w:szCs w:val="24"/>
                <w:lang w:eastAsia="fr-FR"/>
              </w:rPr>
              <w:t> </w:t>
            </w:r>
          </w:p>
        </w:tc>
        <w:tc>
          <w:tcPr>
            <w:tcW w:w="0" w:type="auto"/>
            <w:vAlign w:val="center"/>
            <w:hideMark/>
          </w:tcPr>
          <w:p w14:paraId="4419D1B5"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Université d'Orléans </w:t>
            </w:r>
          </w:p>
        </w:tc>
        <w:tc>
          <w:tcPr>
            <w:tcW w:w="0" w:type="auto"/>
            <w:vAlign w:val="center"/>
            <w:hideMark/>
          </w:tcPr>
          <w:p w14:paraId="2D8EF6EE"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Directeur de thèse </w:t>
            </w:r>
          </w:p>
        </w:tc>
      </w:tr>
      <w:tr w:rsidR="00BD68BB" w:rsidRPr="00BD68BB" w14:paraId="76640953" w14:textId="77777777" w:rsidTr="00BD68BB">
        <w:trPr>
          <w:tblCellSpacing w:w="15" w:type="dxa"/>
        </w:trPr>
        <w:tc>
          <w:tcPr>
            <w:tcW w:w="1397" w:type="pct"/>
            <w:vAlign w:val="center"/>
            <w:hideMark/>
          </w:tcPr>
          <w:p w14:paraId="06A3FE63"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M. Tariq </w:t>
            </w:r>
            <w:r w:rsidRPr="00BD68BB">
              <w:rPr>
                <w:rFonts w:eastAsia="Times New Roman" w:cstheme="minorHAnsi"/>
                <w:caps/>
                <w:color w:val="2F5496" w:themeColor="accent1" w:themeShade="BF"/>
                <w:sz w:val="24"/>
                <w:szCs w:val="24"/>
                <w:lang w:eastAsia="fr-FR"/>
              </w:rPr>
              <w:t>OUAHBI</w:t>
            </w:r>
            <w:r w:rsidRPr="00BD68BB">
              <w:rPr>
                <w:rFonts w:eastAsia="Times New Roman" w:cstheme="minorHAnsi"/>
                <w:color w:val="2F5496" w:themeColor="accent1" w:themeShade="BF"/>
                <w:sz w:val="24"/>
                <w:szCs w:val="24"/>
                <w:lang w:eastAsia="fr-FR"/>
              </w:rPr>
              <w:t> </w:t>
            </w:r>
          </w:p>
        </w:tc>
        <w:tc>
          <w:tcPr>
            <w:tcW w:w="0" w:type="auto"/>
            <w:vAlign w:val="center"/>
            <w:hideMark/>
          </w:tcPr>
          <w:p w14:paraId="5C62C8C5"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Université Le Havre Normandie </w:t>
            </w:r>
          </w:p>
        </w:tc>
        <w:tc>
          <w:tcPr>
            <w:tcW w:w="0" w:type="auto"/>
            <w:vAlign w:val="center"/>
            <w:hideMark/>
          </w:tcPr>
          <w:p w14:paraId="54BD1F3B"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Rapporteur </w:t>
            </w:r>
          </w:p>
        </w:tc>
      </w:tr>
      <w:tr w:rsidR="00BD68BB" w:rsidRPr="00BD68BB" w14:paraId="6FCC964B" w14:textId="77777777" w:rsidTr="00BD68BB">
        <w:trPr>
          <w:tblCellSpacing w:w="15" w:type="dxa"/>
        </w:trPr>
        <w:tc>
          <w:tcPr>
            <w:tcW w:w="1397" w:type="pct"/>
            <w:vAlign w:val="center"/>
            <w:hideMark/>
          </w:tcPr>
          <w:p w14:paraId="76C6AEC2"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M. Laurent </w:t>
            </w:r>
            <w:r w:rsidRPr="00BD68BB">
              <w:rPr>
                <w:rFonts w:eastAsia="Times New Roman" w:cstheme="minorHAnsi"/>
                <w:caps/>
                <w:color w:val="2F5496" w:themeColor="accent1" w:themeShade="BF"/>
                <w:sz w:val="24"/>
                <w:szCs w:val="24"/>
                <w:lang w:eastAsia="fr-FR"/>
              </w:rPr>
              <w:t>BOUDIN</w:t>
            </w:r>
            <w:r w:rsidRPr="00BD68BB">
              <w:rPr>
                <w:rFonts w:eastAsia="Times New Roman" w:cstheme="minorHAnsi"/>
                <w:color w:val="2F5496" w:themeColor="accent1" w:themeShade="BF"/>
                <w:sz w:val="24"/>
                <w:szCs w:val="24"/>
                <w:lang w:eastAsia="fr-FR"/>
              </w:rPr>
              <w:t> </w:t>
            </w:r>
          </w:p>
        </w:tc>
        <w:tc>
          <w:tcPr>
            <w:tcW w:w="0" w:type="auto"/>
            <w:vAlign w:val="center"/>
            <w:hideMark/>
          </w:tcPr>
          <w:p w14:paraId="3F2B4130"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Laboratoire Jacques-Louis Lions, UMR CNRS 7598, Sorbonne Université </w:t>
            </w:r>
          </w:p>
        </w:tc>
        <w:tc>
          <w:tcPr>
            <w:tcW w:w="0" w:type="auto"/>
            <w:vAlign w:val="center"/>
            <w:hideMark/>
          </w:tcPr>
          <w:p w14:paraId="797099E3"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Rapporteur </w:t>
            </w:r>
          </w:p>
        </w:tc>
      </w:tr>
      <w:tr w:rsidR="00BD68BB" w:rsidRPr="00BD68BB" w14:paraId="15AABEFF" w14:textId="77777777" w:rsidTr="00BD68BB">
        <w:trPr>
          <w:tblCellSpacing w:w="15" w:type="dxa"/>
        </w:trPr>
        <w:tc>
          <w:tcPr>
            <w:tcW w:w="1397" w:type="pct"/>
            <w:vAlign w:val="center"/>
            <w:hideMark/>
          </w:tcPr>
          <w:p w14:paraId="16AEACC4"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M. </w:t>
            </w:r>
            <w:proofErr w:type="spellStart"/>
            <w:r w:rsidRPr="00BD68BB">
              <w:rPr>
                <w:rFonts w:eastAsia="Times New Roman" w:cstheme="minorHAnsi"/>
                <w:color w:val="2F5496" w:themeColor="accent1" w:themeShade="BF"/>
                <w:sz w:val="24"/>
                <w:szCs w:val="24"/>
                <w:lang w:eastAsia="fr-FR"/>
              </w:rPr>
              <w:t>Athanasios</w:t>
            </w:r>
            <w:proofErr w:type="spellEnd"/>
            <w:r w:rsidRPr="00BD68BB">
              <w:rPr>
                <w:rFonts w:eastAsia="Times New Roman" w:cstheme="minorHAnsi"/>
                <w:color w:val="2F5496" w:themeColor="accent1" w:themeShade="BF"/>
                <w:sz w:val="24"/>
                <w:szCs w:val="24"/>
                <w:lang w:eastAsia="fr-FR"/>
              </w:rPr>
              <w:t> </w:t>
            </w:r>
            <w:r w:rsidRPr="00BD68BB">
              <w:rPr>
                <w:rFonts w:eastAsia="Times New Roman" w:cstheme="minorHAnsi"/>
                <w:caps/>
                <w:color w:val="2F5496" w:themeColor="accent1" w:themeShade="BF"/>
                <w:sz w:val="24"/>
                <w:szCs w:val="24"/>
                <w:lang w:eastAsia="fr-FR"/>
              </w:rPr>
              <w:t>BATAKIS</w:t>
            </w:r>
            <w:r w:rsidRPr="00BD68BB">
              <w:rPr>
                <w:rFonts w:eastAsia="Times New Roman" w:cstheme="minorHAnsi"/>
                <w:color w:val="2F5496" w:themeColor="accent1" w:themeShade="BF"/>
                <w:sz w:val="24"/>
                <w:szCs w:val="24"/>
                <w:lang w:eastAsia="fr-FR"/>
              </w:rPr>
              <w:t> </w:t>
            </w:r>
          </w:p>
        </w:tc>
        <w:tc>
          <w:tcPr>
            <w:tcW w:w="0" w:type="auto"/>
            <w:vAlign w:val="center"/>
            <w:hideMark/>
          </w:tcPr>
          <w:p w14:paraId="462695DF"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Institut Denis Poisson, Université d'Orléans </w:t>
            </w:r>
          </w:p>
        </w:tc>
        <w:tc>
          <w:tcPr>
            <w:tcW w:w="0" w:type="auto"/>
            <w:vAlign w:val="center"/>
            <w:hideMark/>
          </w:tcPr>
          <w:p w14:paraId="51506E77"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Co-directeur de thèse </w:t>
            </w:r>
          </w:p>
        </w:tc>
      </w:tr>
      <w:tr w:rsidR="00BD68BB" w:rsidRPr="00BD68BB" w14:paraId="49B26611" w14:textId="77777777" w:rsidTr="00BD68BB">
        <w:trPr>
          <w:tblCellSpacing w:w="15" w:type="dxa"/>
        </w:trPr>
        <w:tc>
          <w:tcPr>
            <w:tcW w:w="1397" w:type="pct"/>
            <w:vAlign w:val="center"/>
            <w:hideMark/>
          </w:tcPr>
          <w:p w14:paraId="526E0877"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M. Thomas </w:t>
            </w:r>
            <w:r w:rsidRPr="00BD68BB">
              <w:rPr>
                <w:rFonts w:eastAsia="Times New Roman" w:cstheme="minorHAnsi"/>
                <w:caps/>
                <w:color w:val="2F5496" w:themeColor="accent1" w:themeShade="BF"/>
                <w:sz w:val="24"/>
                <w:szCs w:val="24"/>
                <w:lang w:eastAsia="fr-FR"/>
              </w:rPr>
              <w:t>SAYET</w:t>
            </w:r>
            <w:r w:rsidRPr="00BD68BB">
              <w:rPr>
                <w:rFonts w:eastAsia="Times New Roman" w:cstheme="minorHAnsi"/>
                <w:color w:val="2F5496" w:themeColor="accent1" w:themeShade="BF"/>
                <w:sz w:val="24"/>
                <w:szCs w:val="24"/>
                <w:lang w:eastAsia="fr-FR"/>
              </w:rPr>
              <w:t> </w:t>
            </w:r>
          </w:p>
        </w:tc>
        <w:tc>
          <w:tcPr>
            <w:tcW w:w="0" w:type="auto"/>
            <w:vAlign w:val="center"/>
            <w:hideMark/>
          </w:tcPr>
          <w:p w14:paraId="6247902D"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Laboratoire de Mécanique Gabriel Lamé, Université d'Orléans </w:t>
            </w:r>
          </w:p>
        </w:tc>
        <w:tc>
          <w:tcPr>
            <w:tcW w:w="0" w:type="auto"/>
            <w:vAlign w:val="center"/>
            <w:hideMark/>
          </w:tcPr>
          <w:p w14:paraId="6E72EB1B"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Co-directeur de thèse </w:t>
            </w:r>
          </w:p>
        </w:tc>
      </w:tr>
      <w:tr w:rsidR="00BD68BB" w:rsidRPr="00BD68BB" w14:paraId="0BC0AB00" w14:textId="77777777" w:rsidTr="00BD68BB">
        <w:trPr>
          <w:tblCellSpacing w:w="15" w:type="dxa"/>
        </w:trPr>
        <w:tc>
          <w:tcPr>
            <w:tcW w:w="1397" w:type="pct"/>
            <w:vAlign w:val="center"/>
            <w:hideMark/>
          </w:tcPr>
          <w:p w14:paraId="5C026C5F"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Mme Sandrine </w:t>
            </w:r>
            <w:r w:rsidRPr="00BD68BB">
              <w:rPr>
                <w:rFonts w:eastAsia="Times New Roman" w:cstheme="minorHAnsi"/>
                <w:caps/>
                <w:color w:val="2F5496" w:themeColor="accent1" w:themeShade="BF"/>
                <w:sz w:val="24"/>
                <w:szCs w:val="24"/>
                <w:lang w:eastAsia="fr-FR"/>
              </w:rPr>
              <w:t>GRELLIER</w:t>
            </w:r>
            <w:r w:rsidRPr="00BD68BB">
              <w:rPr>
                <w:rFonts w:eastAsia="Times New Roman" w:cstheme="minorHAnsi"/>
                <w:color w:val="2F5496" w:themeColor="accent1" w:themeShade="BF"/>
                <w:sz w:val="24"/>
                <w:szCs w:val="24"/>
                <w:lang w:eastAsia="fr-FR"/>
              </w:rPr>
              <w:t> </w:t>
            </w:r>
          </w:p>
        </w:tc>
        <w:tc>
          <w:tcPr>
            <w:tcW w:w="0" w:type="auto"/>
            <w:vAlign w:val="center"/>
            <w:hideMark/>
          </w:tcPr>
          <w:p w14:paraId="64045C50"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Institut Denis Poisson, Université d'Orléans </w:t>
            </w:r>
          </w:p>
        </w:tc>
        <w:tc>
          <w:tcPr>
            <w:tcW w:w="0" w:type="auto"/>
            <w:vAlign w:val="center"/>
            <w:hideMark/>
          </w:tcPr>
          <w:p w14:paraId="1656672B"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Examinatrice </w:t>
            </w:r>
          </w:p>
        </w:tc>
      </w:tr>
      <w:tr w:rsidR="00BD68BB" w:rsidRPr="00BD68BB" w14:paraId="65B20793" w14:textId="77777777" w:rsidTr="00BD68BB">
        <w:trPr>
          <w:tblCellSpacing w:w="15" w:type="dxa"/>
        </w:trPr>
        <w:tc>
          <w:tcPr>
            <w:tcW w:w="1397" w:type="pct"/>
            <w:vAlign w:val="center"/>
            <w:hideMark/>
          </w:tcPr>
          <w:p w14:paraId="796CD253"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Mme </w:t>
            </w:r>
            <w:proofErr w:type="spellStart"/>
            <w:r w:rsidRPr="00BD68BB">
              <w:rPr>
                <w:rFonts w:eastAsia="Times New Roman" w:cstheme="minorHAnsi"/>
                <w:color w:val="2F5496" w:themeColor="accent1" w:themeShade="BF"/>
                <w:sz w:val="24"/>
                <w:szCs w:val="24"/>
                <w:lang w:eastAsia="fr-FR"/>
              </w:rPr>
              <w:t>Hanène</w:t>
            </w:r>
            <w:proofErr w:type="spellEnd"/>
            <w:r w:rsidRPr="00BD68BB">
              <w:rPr>
                <w:rFonts w:eastAsia="Times New Roman" w:cstheme="minorHAnsi"/>
                <w:color w:val="2F5496" w:themeColor="accent1" w:themeShade="BF"/>
                <w:sz w:val="24"/>
                <w:szCs w:val="24"/>
                <w:lang w:eastAsia="fr-FR"/>
              </w:rPr>
              <w:t> </w:t>
            </w:r>
            <w:r w:rsidRPr="00BD68BB">
              <w:rPr>
                <w:rFonts w:eastAsia="Times New Roman" w:cstheme="minorHAnsi"/>
                <w:caps/>
                <w:color w:val="2F5496" w:themeColor="accent1" w:themeShade="BF"/>
                <w:sz w:val="24"/>
                <w:szCs w:val="24"/>
                <w:lang w:eastAsia="fr-FR"/>
              </w:rPr>
              <w:t>SOULI</w:t>
            </w:r>
            <w:r w:rsidRPr="00BD68BB">
              <w:rPr>
                <w:rFonts w:eastAsia="Times New Roman" w:cstheme="minorHAnsi"/>
                <w:color w:val="2F5496" w:themeColor="accent1" w:themeShade="BF"/>
                <w:sz w:val="24"/>
                <w:szCs w:val="24"/>
                <w:lang w:eastAsia="fr-FR"/>
              </w:rPr>
              <w:t> </w:t>
            </w:r>
          </w:p>
        </w:tc>
        <w:tc>
          <w:tcPr>
            <w:tcW w:w="0" w:type="auto"/>
            <w:vAlign w:val="center"/>
            <w:hideMark/>
          </w:tcPr>
          <w:p w14:paraId="5ECDA440"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École nationale d'ingénieurs de Saint-Étienne </w:t>
            </w:r>
          </w:p>
        </w:tc>
        <w:tc>
          <w:tcPr>
            <w:tcW w:w="0" w:type="auto"/>
            <w:vAlign w:val="center"/>
            <w:hideMark/>
          </w:tcPr>
          <w:p w14:paraId="12230CE2"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Examinatrice </w:t>
            </w:r>
          </w:p>
        </w:tc>
      </w:tr>
      <w:tr w:rsidR="00BD68BB" w:rsidRPr="00BD68BB" w14:paraId="15B1BD92" w14:textId="77777777" w:rsidTr="00BD68BB">
        <w:trPr>
          <w:tblCellSpacing w:w="15" w:type="dxa"/>
        </w:trPr>
        <w:tc>
          <w:tcPr>
            <w:tcW w:w="1397" w:type="pct"/>
            <w:vAlign w:val="center"/>
            <w:hideMark/>
          </w:tcPr>
          <w:p w14:paraId="79D98B8F"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M. Anh </w:t>
            </w:r>
            <w:proofErr w:type="spellStart"/>
            <w:r w:rsidRPr="00BD68BB">
              <w:rPr>
                <w:rFonts w:eastAsia="Times New Roman" w:cstheme="minorHAnsi"/>
                <w:color w:val="2F5496" w:themeColor="accent1" w:themeShade="BF"/>
                <w:sz w:val="24"/>
                <w:szCs w:val="24"/>
                <w:lang w:eastAsia="fr-FR"/>
              </w:rPr>
              <w:t>Khoa</w:t>
            </w:r>
            <w:proofErr w:type="spellEnd"/>
            <w:r w:rsidRPr="00BD68BB">
              <w:rPr>
                <w:rFonts w:eastAsia="Times New Roman" w:cstheme="minorHAnsi"/>
                <w:color w:val="2F5496" w:themeColor="accent1" w:themeShade="BF"/>
                <w:sz w:val="24"/>
                <w:szCs w:val="24"/>
                <w:lang w:eastAsia="fr-FR"/>
              </w:rPr>
              <w:t> </w:t>
            </w:r>
            <w:r w:rsidRPr="00BD68BB">
              <w:rPr>
                <w:rFonts w:eastAsia="Times New Roman" w:cstheme="minorHAnsi"/>
                <w:caps/>
                <w:color w:val="2F5496" w:themeColor="accent1" w:themeShade="BF"/>
                <w:sz w:val="24"/>
                <w:szCs w:val="24"/>
                <w:lang w:eastAsia="fr-FR"/>
              </w:rPr>
              <w:t>NGUYEN</w:t>
            </w:r>
            <w:r w:rsidRPr="00BD68BB">
              <w:rPr>
                <w:rFonts w:eastAsia="Times New Roman" w:cstheme="minorHAnsi"/>
                <w:color w:val="2F5496" w:themeColor="accent1" w:themeShade="BF"/>
                <w:sz w:val="24"/>
                <w:szCs w:val="24"/>
                <w:lang w:eastAsia="fr-FR"/>
              </w:rPr>
              <w:t> </w:t>
            </w:r>
          </w:p>
        </w:tc>
        <w:tc>
          <w:tcPr>
            <w:tcW w:w="0" w:type="auto"/>
            <w:vAlign w:val="center"/>
            <w:hideMark/>
          </w:tcPr>
          <w:p w14:paraId="29CBE224"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proofErr w:type="spellStart"/>
            <w:r w:rsidRPr="00BD68BB">
              <w:rPr>
                <w:rFonts w:eastAsia="Times New Roman" w:cstheme="minorHAnsi"/>
                <w:color w:val="2F5496" w:themeColor="accent1" w:themeShade="BF"/>
                <w:sz w:val="24"/>
                <w:szCs w:val="24"/>
                <w:lang w:eastAsia="fr-FR"/>
              </w:rPr>
              <w:t>Department</w:t>
            </w:r>
            <w:proofErr w:type="spellEnd"/>
            <w:r w:rsidRPr="00BD68BB">
              <w:rPr>
                <w:rFonts w:eastAsia="Times New Roman" w:cstheme="minorHAnsi"/>
                <w:color w:val="2F5496" w:themeColor="accent1" w:themeShade="BF"/>
                <w:sz w:val="24"/>
                <w:szCs w:val="24"/>
                <w:lang w:eastAsia="fr-FR"/>
              </w:rPr>
              <w:t xml:space="preserve"> of </w:t>
            </w:r>
            <w:proofErr w:type="spellStart"/>
            <w:r w:rsidRPr="00BD68BB">
              <w:rPr>
                <w:rFonts w:eastAsia="Times New Roman" w:cstheme="minorHAnsi"/>
                <w:color w:val="2F5496" w:themeColor="accent1" w:themeShade="BF"/>
                <w:sz w:val="24"/>
                <w:szCs w:val="24"/>
                <w:lang w:eastAsia="fr-FR"/>
              </w:rPr>
              <w:t>Agrotechnology</w:t>
            </w:r>
            <w:proofErr w:type="spellEnd"/>
            <w:r w:rsidRPr="00BD68BB">
              <w:rPr>
                <w:rFonts w:eastAsia="Times New Roman" w:cstheme="minorHAnsi"/>
                <w:color w:val="2F5496" w:themeColor="accent1" w:themeShade="BF"/>
                <w:sz w:val="24"/>
                <w:szCs w:val="24"/>
                <w:lang w:eastAsia="fr-FR"/>
              </w:rPr>
              <w:t xml:space="preserve"> and Food Sciences / </w:t>
            </w:r>
            <w:proofErr w:type="spellStart"/>
            <w:r w:rsidRPr="00BD68BB">
              <w:rPr>
                <w:rFonts w:eastAsia="Times New Roman" w:cstheme="minorHAnsi"/>
                <w:color w:val="2F5496" w:themeColor="accent1" w:themeShade="BF"/>
                <w:sz w:val="24"/>
                <w:szCs w:val="24"/>
                <w:lang w:eastAsia="fr-FR"/>
              </w:rPr>
              <w:t>Laboratory</w:t>
            </w:r>
            <w:proofErr w:type="spellEnd"/>
            <w:r w:rsidRPr="00BD68BB">
              <w:rPr>
                <w:rFonts w:eastAsia="Times New Roman" w:cstheme="minorHAnsi"/>
                <w:color w:val="2F5496" w:themeColor="accent1" w:themeShade="BF"/>
                <w:sz w:val="24"/>
                <w:szCs w:val="24"/>
                <w:lang w:eastAsia="fr-FR"/>
              </w:rPr>
              <w:t xml:space="preserve"> of Food </w:t>
            </w:r>
            <w:proofErr w:type="spellStart"/>
            <w:r w:rsidRPr="00BD68BB">
              <w:rPr>
                <w:rFonts w:eastAsia="Times New Roman" w:cstheme="minorHAnsi"/>
                <w:color w:val="2F5496" w:themeColor="accent1" w:themeShade="BF"/>
                <w:sz w:val="24"/>
                <w:szCs w:val="24"/>
                <w:lang w:eastAsia="fr-FR"/>
              </w:rPr>
              <w:t>Chemistry</w:t>
            </w:r>
            <w:proofErr w:type="spellEnd"/>
            <w:r w:rsidRPr="00BD68BB">
              <w:rPr>
                <w:rFonts w:eastAsia="Times New Roman" w:cstheme="minorHAnsi"/>
                <w:color w:val="2F5496" w:themeColor="accent1" w:themeShade="BF"/>
                <w:sz w:val="24"/>
                <w:szCs w:val="24"/>
                <w:lang w:eastAsia="fr-FR"/>
              </w:rPr>
              <w:t xml:space="preserve">, Wageningen </w:t>
            </w:r>
            <w:proofErr w:type="spellStart"/>
            <w:r w:rsidRPr="00BD68BB">
              <w:rPr>
                <w:rFonts w:eastAsia="Times New Roman" w:cstheme="minorHAnsi"/>
                <w:color w:val="2F5496" w:themeColor="accent1" w:themeShade="BF"/>
                <w:sz w:val="24"/>
                <w:szCs w:val="24"/>
                <w:lang w:eastAsia="fr-FR"/>
              </w:rPr>
              <w:t>University</w:t>
            </w:r>
            <w:proofErr w:type="spellEnd"/>
            <w:r w:rsidRPr="00BD68BB">
              <w:rPr>
                <w:rFonts w:eastAsia="Times New Roman" w:cstheme="minorHAnsi"/>
                <w:color w:val="2F5496" w:themeColor="accent1" w:themeShade="BF"/>
                <w:sz w:val="24"/>
                <w:szCs w:val="24"/>
                <w:lang w:eastAsia="fr-FR"/>
              </w:rPr>
              <w:t xml:space="preserve"> &amp; </w:t>
            </w:r>
            <w:proofErr w:type="spellStart"/>
            <w:r w:rsidRPr="00BD68BB">
              <w:rPr>
                <w:rFonts w:eastAsia="Times New Roman" w:cstheme="minorHAnsi"/>
                <w:color w:val="2F5496" w:themeColor="accent1" w:themeShade="BF"/>
                <w:sz w:val="24"/>
                <w:szCs w:val="24"/>
                <w:lang w:eastAsia="fr-FR"/>
              </w:rPr>
              <w:t>Research</w:t>
            </w:r>
            <w:proofErr w:type="spellEnd"/>
            <w:r w:rsidRPr="00BD68BB">
              <w:rPr>
                <w:rFonts w:eastAsia="Times New Roman" w:cstheme="minorHAnsi"/>
                <w:color w:val="2F5496" w:themeColor="accent1" w:themeShade="BF"/>
                <w:sz w:val="24"/>
                <w:szCs w:val="24"/>
                <w:lang w:eastAsia="fr-FR"/>
              </w:rPr>
              <w:t> </w:t>
            </w:r>
          </w:p>
        </w:tc>
        <w:tc>
          <w:tcPr>
            <w:tcW w:w="0" w:type="auto"/>
            <w:vAlign w:val="center"/>
            <w:hideMark/>
          </w:tcPr>
          <w:p w14:paraId="0DAF35DB"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Examinateur </w:t>
            </w:r>
          </w:p>
        </w:tc>
      </w:tr>
      <w:tr w:rsidR="00BD68BB" w:rsidRPr="00BD68BB" w14:paraId="0DC58A5A" w14:textId="77777777" w:rsidTr="00BD68BB">
        <w:trPr>
          <w:tblCellSpacing w:w="15" w:type="dxa"/>
        </w:trPr>
        <w:tc>
          <w:tcPr>
            <w:tcW w:w="1397" w:type="pct"/>
            <w:vAlign w:val="center"/>
            <w:hideMark/>
          </w:tcPr>
          <w:p w14:paraId="5EC2478E"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M. Emmanuel </w:t>
            </w:r>
            <w:r w:rsidRPr="00BD68BB">
              <w:rPr>
                <w:rFonts w:eastAsia="Times New Roman" w:cstheme="minorHAnsi"/>
                <w:caps/>
                <w:color w:val="2F5496" w:themeColor="accent1" w:themeShade="BF"/>
                <w:sz w:val="24"/>
                <w:szCs w:val="24"/>
                <w:lang w:eastAsia="fr-FR"/>
              </w:rPr>
              <w:t>DE BILBAO</w:t>
            </w:r>
            <w:r w:rsidRPr="00BD68BB">
              <w:rPr>
                <w:rFonts w:eastAsia="Times New Roman" w:cstheme="minorHAnsi"/>
                <w:color w:val="2F5496" w:themeColor="accent1" w:themeShade="BF"/>
                <w:sz w:val="24"/>
                <w:szCs w:val="24"/>
                <w:lang w:eastAsia="fr-FR"/>
              </w:rPr>
              <w:t> </w:t>
            </w:r>
          </w:p>
        </w:tc>
        <w:tc>
          <w:tcPr>
            <w:tcW w:w="0" w:type="auto"/>
            <w:vAlign w:val="center"/>
            <w:hideMark/>
          </w:tcPr>
          <w:p w14:paraId="5E3FF14B"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CEMHTI-CNRS UPR3079, Site Haute Température </w:t>
            </w:r>
          </w:p>
        </w:tc>
        <w:tc>
          <w:tcPr>
            <w:tcW w:w="0" w:type="auto"/>
            <w:vAlign w:val="center"/>
            <w:hideMark/>
          </w:tcPr>
          <w:p w14:paraId="5618BADD"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Invité</w:t>
            </w:r>
          </w:p>
        </w:tc>
      </w:tr>
      <w:tr w:rsidR="00BD68BB" w:rsidRPr="00BD68BB" w14:paraId="410F7901" w14:textId="77777777" w:rsidTr="00BD68BB">
        <w:trPr>
          <w:tblCellSpacing w:w="15" w:type="dxa"/>
        </w:trPr>
        <w:tc>
          <w:tcPr>
            <w:tcW w:w="1397" w:type="pct"/>
            <w:vAlign w:val="center"/>
            <w:hideMark/>
          </w:tcPr>
          <w:p w14:paraId="6E595EE8"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xml:space="preserve">M. </w:t>
            </w:r>
            <w:proofErr w:type="spellStart"/>
            <w:r w:rsidRPr="00BD68BB">
              <w:rPr>
                <w:rFonts w:eastAsia="Times New Roman" w:cstheme="minorHAnsi"/>
                <w:color w:val="2F5496" w:themeColor="accent1" w:themeShade="BF"/>
                <w:sz w:val="24"/>
                <w:szCs w:val="24"/>
                <w:lang w:eastAsia="fr-FR"/>
              </w:rPr>
              <w:t>Lukáš</w:t>
            </w:r>
            <w:proofErr w:type="spellEnd"/>
            <w:r w:rsidRPr="00BD68BB">
              <w:rPr>
                <w:rFonts w:eastAsia="Times New Roman" w:cstheme="minorHAnsi"/>
                <w:color w:val="2F5496" w:themeColor="accent1" w:themeShade="BF"/>
                <w:sz w:val="24"/>
                <w:szCs w:val="24"/>
                <w:lang w:eastAsia="fr-FR"/>
              </w:rPr>
              <w:t> </w:t>
            </w:r>
            <w:r w:rsidRPr="00BD68BB">
              <w:rPr>
                <w:rFonts w:eastAsia="Times New Roman" w:cstheme="minorHAnsi"/>
                <w:caps/>
                <w:color w:val="2F5496" w:themeColor="accent1" w:themeShade="BF"/>
                <w:sz w:val="24"/>
                <w:szCs w:val="24"/>
                <w:lang w:eastAsia="fr-FR"/>
              </w:rPr>
              <w:t xml:space="preserve">JAKABČIN </w:t>
            </w:r>
            <w:r w:rsidRPr="00BD68BB">
              <w:rPr>
                <w:rFonts w:eastAsia="Times New Roman" w:cstheme="minorHAnsi"/>
                <w:color w:val="2F5496" w:themeColor="accent1" w:themeShade="BF"/>
                <w:sz w:val="24"/>
                <w:szCs w:val="24"/>
                <w:lang w:eastAsia="fr-FR"/>
              </w:rPr>
              <w:t> </w:t>
            </w:r>
          </w:p>
        </w:tc>
        <w:tc>
          <w:tcPr>
            <w:tcW w:w="0" w:type="auto"/>
            <w:vAlign w:val="center"/>
            <w:hideMark/>
          </w:tcPr>
          <w:p w14:paraId="759ADDAB"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Laboratoire de Mécanique Gabriel Lamé, Université d'Orléans </w:t>
            </w:r>
          </w:p>
        </w:tc>
        <w:tc>
          <w:tcPr>
            <w:tcW w:w="0" w:type="auto"/>
            <w:vAlign w:val="center"/>
            <w:hideMark/>
          </w:tcPr>
          <w:p w14:paraId="5136DED5"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Invité</w:t>
            </w:r>
          </w:p>
        </w:tc>
      </w:tr>
    </w:tbl>
    <w:p w14:paraId="09A1FD39" w14:textId="77777777" w:rsidR="00BD68BB" w:rsidRPr="00BD68BB" w:rsidRDefault="00BD68BB" w:rsidP="00BD68BB">
      <w:pPr>
        <w:spacing w:after="240" w:line="240" w:lineRule="auto"/>
        <w:rPr>
          <w:rFonts w:eastAsia="Times New Roman" w:cstheme="minorHAnsi"/>
          <w:color w:val="2F5496" w:themeColor="accent1" w:themeShade="BF"/>
          <w:sz w:val="24"/>
          <w:szCs w:val="24"/>
          <w:lang w:eastAsia="fr-FR"/>
        </w:rPr>
      </w:pPr>
    </w:p>
    <w:tbl>
      <w:tblPr>
        <w:tblW w:w="9491" w:type="dxa"/>
        <w:tblCellSpacing w:w="15" w:type="dxa"/>
        <w:tblCellMar>
          <w:top w:w="15" w:type="dxa"/>
          <w:left w:w="15" w:type="dxa"/>
          <w:bottom w:w="15" w:type="dxa"/>
          <w:right w:w="15" w:type="dxa"/>
        </w:tblCellMar>
        <w:tblLook w:val="04A0" w:firstRow="1" w:lastRow="0" w:firstColumn="1" w:lastColumn="0" w:noHBand="0" w:noVBand="1"/>
      </w:tblPr>
      <w:tblGrid>
        <w:gridCol w:w="1560"/>
        <w:gridCol w:w="7931"/>
      </w:tblGrid>
      <w:tr w:rsidR="00BD68BB" w:rsidRPr="00BD68BB" w14:paraId="78A92B4F" w14:textId="77777777" w:rsidTr="00BD68BB">
        <w:trPr>
          <w:tblCellSpacing w:w="15" w:type="dxa"/>
        </w:trPr>
        <w:tc>
          <w:tcPr>
            <w:tcW w:w="1515" w:type="dxa"/>
            <w:hideMark/>
          </w:tcPr>
          <w:p w14:paraId="267C2FBA"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b/>
                <w:bCs/>
                <w:color w:val="2F5496" w:themeColor="accent1" w:themeShade="BF"/>
                <w:sz w:val="24"/>
                <w:szCs w:val="24"/>
                <w:lang w:eastAsia="fr-FR"/>
              </w:rPr>
              <w:lastRenderedPageBreak/>
              <w:t>Mots-clés :</w:t>
            </w:r>
            <w:r w:rsidRPr="00BD68BB">
              <w:rPr>
                <w:rFonts w:eastAsia="Times New Roman" w:cstheme="minorHAnsi"/>
                <w:color w:val="2F5496" w:themeColor="accent1" w:themeShade="BF"/>
                <w:sz w:val="24"/>
                <w:szCs w:val="24"/>
                <w:lang w:eastAsia="fr-FR"/>
              </w:rPr>
              <w:t xml:space="preserve"> </w:t>
            </w:r>
          </w:p>
        </w:tc>
        <w:tc>
          <w:tcPr>
            <w:tcW w:w="0" w:type="auto"/>
            <w:hideMark/>
          </w:tcPr>
          <w:p w14:paraId="053FB902" w14:textId="14DA4954"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Méthode numérique,</w:t>
            </w:r>
            <w:r>
              <w:rPr>
                <w:rFonts w:eastAsia="Times New Roman" w:cstheme="minorHAnsi"/>
                <w:color w:val="2F5496" w:themeColor="accent1" w:themeShade="BF"/>
                <w:sz w:val="24"/>
                <w:szCs w:val="24"/>
                <w:lang w:eastAsia="fr-FR"/>
              </w:rPr>
              <w:t xml:space="preserve"> </w:t>
            </w:r>
            <w:r w:rsidRPr="00BD68BB">
              <w:rPr>
                <w:rFonts w:eastAsia="Times New Roman" w:cstheme="minorHAnsi"/>
                <w:color w:val="2F5496" w:themeColor="accent1" w:themeShade="BF"/>
                <w:sz w:val="24"/>
                <w:szCs w:val="24"/>
                <w:lang w:eastAsia="fr-FR"/>
              </w:rPr>
              <w:t>Percolation en gradient,</w:t>
            </w:r>
            <w:r>
              <w:rPr>
                <w:rFonts w:eastAsia="Times New Roman" w:cstheme="minorHAnsi"/>
                <w:color w:val="2F5496" w:themeColor="accent1" w:themeShade="BF"/>
                <w:sz w:val="24"/>
                <w:szCs w:val="24"/>
                <w:lang w:eastAsia="fr-FR"/>
              </w:rPr>
              <w:t xml:space="preserve"> </w:t>
            </w:r>
            <w:r w:rsidRPr="00BD68BB">
              <w:rPr>
                <w:rFonts w:eastAsia="Times New Roman" w:cstheme="minorHAnsi"/>
                <w:color w:val="2F5496" w:themeColor="accent1" w:themeShade="BF"/>
                <w:sz w:val="24"/>
                <w:szCs w:val="24"/>
                <w:lang w:eastAsia="fr-FR"/>
              </w:rPr>
              <w:t>Milieu poreux,</w:t>
            </w:r>
            <w:r>
              <w:rPr>
                <w:rFonts w:eastAsia="Times New Roman" w:cstheme="minorHAnsi"/>
                <w:color w:val="2F5496" w:themeColor="accent1" w:themeShade="BF"/>
                <w:sz w:val="24"/>
                <w:szCs w:val="24"/>
                <w:lang w:eastAsia="fr-FR"/>
              </w:rPr>
              <w:t xml:space="preserve"> </w:t>
            </w:r>
            <w:r w:rsidRPr="00BD68BB">
              <w:rPr>
                <w:rFonts w:eastAsia="Times New Roman" w:cstheme="minorHAnsi"/>
                <w:color w:val="2F5496" w:themeColor="accent1" w:themeShade="BF"/>
                <w:sz w:val="24"/>
                <w:szCs w:val="24"/>
                <w:lang w:eastAsia="fr-FR"/>
              </w:rPr>
              <w:t>impr</w:t>
            </w:r>
            <w:r>
              <w:rPr>
                <w:rFonts w:eastAsia="Times New Roman" w:cstheme="minorHAnsi"/>
                <w:color w:val="2F5496" w:themeColor="accent1" w:themeShade="BF"/>
                <w:sz w:val="24"/>
                <w:szCs w:val="24"/>
                <w:lang w:eastAsia="fr-FR"/>
              </w:rPr>
              <w:t>é</w:t>
            </w:r>
            <w:r w:rsidRPr="00BD68BB">
              <w:rPr>
                <w:rFonts w:eastAsia="Times New Roman" w:cstheme="minorHAnsi"/>
                <w:color w:val="2F5496" w:themeColor="accent1" w:themeShade="BF"/>
                <w:sz w:val="24"/>
                <w:szCs w:val="24"/>
                <w:lang w:eastAsia="fr-FR"/>
              </w:rPr>
              <w:t>gnation capillaire,</w:t>
            </w:r>
            <w:r>
              <w:rPr>
                <w:rFonts w:eastAsia="Times New Roman" w:cstheme="minorHAnsi"/>
                <w:color w:val="2F5496" w:themeColor="accent1" w:themeShade="BF"/>
                <w:sz w:val="24"/>
                <w:szCs w:val="24"/>
                <w:lang w:eastAsia="fr-FR"/>
              </w:rPr>
              <w:t xml:space="preserve"> </w:t>
            </w:r>
          </w:p>
        </w:tc>
      </w:tr>
    </w:tbl>
    <w:p w14:paraId="0CEF6EA3"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91"/>
      </w:tblGrid>
      <w:tr w:rsidR="00BD68BB" w:rsidRPr="00BD68BB" w14:paraId="79944A97" w14:textId="77777777" w:rsidTr="00BD68BB">
        <w:trPr>
          <w:tblCellSpacing w:w="15" w:type="dxa"/>
        </w:trPr>
        <w:tc>
          <w:tcPr>
            <w:tcW w:w="0" w:type="auto"/>
            <w:vAlign w:val="center"/>
            <w:hideMark/>
          </w:tcPr>
          <w:p w14:paraId="58741D48"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b/>
                <w:bCs/>
                <w:color w:val="2F5496" w:themeColor="accent1" w:themeShade="BF"/>
                <w:sz w:val="24"/>
                <w:szCs w:val="24"/>
                <w:lang w:eastAsia="fr-FR"/>
              </w:rPr>
              <w:t>Résumé :</w:t>
            </w:r>
            <w:r w:rsidRPr="00BD68BB">
              <w:rPr>
                <w:rFonts w:eastAsia="Times New Roman" w:cstheme="minorHAnsi"/>
                <w:color w:val="2F5496" w:themeColor="accent1" w:themeShade="BF"/>
                <w:sz w:val="24"/>
                <w:szCs w:val="24"/>
                <w:lang w:eastAsia="fr-FR"/>
              </w:rPr>
              <w:t xml:space="preserve">  </w:t>
            </w:r>
          </w:p>
        </w:tc>
      </w:tr>
      <w:tr w:rsidR="00BD68BB" w:rsidRPr="00BD68BB" w14:paraId="644A86F9" w14:textId="77777777" w:rsidTr="00BD68BB">
        <w:trPr>
          <w:tblCellSpacing w:w="15" w:type="dxa"/>
        </w:trPr>
        <w:tc>
          <w:tcPr>
            <w:tcW w:w="0" w:type="auto"/>
            <w:vAlign w:val="center"/>
            <w:hideMark/>
          </w:tcPr>
          <w:p w14:paraId="48FE713A" w14:textId="77777777" w:rsidR="00BD68BB" w:rsidRPr="00BD68BB" w:rsidRDefault="00BD68BB" w:rsidP="00BD68BB">
            <w:pPr>
              <w:spacing w:after="0" w:line="240" w:lineRule="auto"/>
              <w:jc w:val="both"/>
              <w:rPr>
                <w:rFonts w:eastAsia="Times New Roman" w:cstheme="minorHAnsi"/>
                <w:color w:val="2F5496" w:themeColor="accent1" w:themeShade="BF"/>
                <w:sz w:val="20"/>
                <w:szCs w:val="20"/>
                <w:lang w:eastAsia="fr-FR"/>
              </w:rPr>
            </w:pPr>
            <w:r w:rsidRPr="00BD68BB">
              <w:rPr>
                <w:rFonts w:eastAsia="Times New Roman" w:cstheme="minorHAnsi"/>
                <w:color w:val="2F5496" w:themeColor="accent1" w:themeShade="BF"/>
                <w:sz w:val="20"/>
                <w:szCs w:val="20"/>
                <w:lang w:eastAsia="fr-FR"/>
              </w:rPr>
              <w:t xml:space="preserve">L'imprégnation réactive concerne de nombreux domaines de la science et de l'ingénierie, tels que la corrosion dans l'industrie sidérurgique, les composites et le génie chimique. Les modélisations numériques classiques (méthode des différences finies (FDM), méthode des éléments finis (FEM), méthode des volumes finis (FVM)) implémentées dans les codes de simulation commerciaux peuvent prédire le processus d'imprégnation non réactive dans les matériaux poreux et nécessitent plusieurs propriétés matérielles. Dépendant du type de milieu poreux et du poids du fluide imprégné, la force de gravité peut avoir des effets insignifiants dans un matériau poreux rigide et résistant tel que la roche ou un matériau réfractaire et un fluide léger, mais les effets servent dans un matériau mou et faible tel que le sable ou l'argile et un fluide lourd. Dans cette thèse, nous aimerions étudier le "cas de non-gravité" correspondant à un matériau rigide et à un fluide léger. En termes de modélisation, l'équation de Richards, une équation aux dérivées partielles (EDP) hautement non linéaire, est utilisée pour décrire ce processus. Néanmoins, sur le plan numérique, l'équation nécessite souvent des moyens informatiques importants en raison de la discrétisation fine dans l'espace, ce qui entraîne un temps de calcul élevé. Elle nécessite également un petit incrément de temps pour assurer la convergence des résultats. Par conséquent, un problème numérique bien connu appelé oscillations parasites affecte la précision des résultats. Pour répondre à ce problème, une méthode a été proposée avec succès pour reproduire les phénomènes d'imprégnation non réactive dans les cas 1D sans résoudre l'équation de Richards d'une manière moins coûteuse en temps et qui garantit la précision numérique. Cette méthode, appelée modèle de percolation de gradient auto-organisé (SGP), utilise des types de fonctions gaussiennes comme valeur moyenne de la distribution normale pour simuler l'imprégnation 1D. L'évolution de cette méthode peut être décrite par l'augmentation de l'écart-type de cette fonction gaussienne au cours du temps. Les résultats obtenus sont excellents par rapport à l'expérience en laboratoire et à la simulation par la méthode des éléments finis. Cependant, les types de fonctions gaussiennes présentent un inconvénient majeur : elles ne peuvent décrire la diffusion qu'autour d'un seul point. Dans le cas 1D, nous pouvons étendre cette fonction d'un type de frontière "un point" à un type de frontière "une ligne" car il n'y a pas de différence entre les deux. Cependant, dans le cas de la 2D, les nouvelles conditions limites de la 2D exigent un comportement différent de l'écoulement dans de nombreuses directions. Il est donc impossible d'étendre directement la fonction 1D-SGP aux cas 2D. C'est pourquoi il faut proposer un nouveau développement stimulant pour la direction de l'écoulement et les conditions aux limites afin d'obtenir un nouveau modèle de saturation en 2D alternatif à l'approche PDE. Cette thèse présente un modèle probabiliste de percolation de gradient auto-organisé en 2D (2D-SGP) basé sur le modèle 1D-SGP pour décrire l'imprégnation en 2D dans les milieux poreux. Le modèle définit la direction du flux à travers un cluster en utilisant la méthode de percolation de gradient avec une probabilité spécifique définie par le résultat du cluster du pas de temps précédent combiné avec des opérateurs de double convolution. Nous pouvons également utiliser ce cluster pour résoudre le second problème : les conditions aux limites en 2D. Cependant, le résultat du cluster n'a que deux états (0 et 1) en raison de la définition de la méthode de percolation du gradient. Nous proposons donc une nouvelle méthode d'interpolation et d'indexation pour obtenir une saturation macroscopique en 2D. Cette méthode utilise une fonction particulière dans 1D-SGP avec quelques modifications et une fonction d'index pour interpoler le cluster. </w:t>
            </w:r>
          </w:p>
        </w:tc>
      </w:tr>
      <w:tr w:rsidR="00BD68BB" w:rsidRPr="00BD68BB" w14:paraId="303A5C87" w14:textId="77777777" w:rsidTr="00BD68BB">
        <w:trPr>
          <w:tblCellSpacing w:w="15" w:type="dxa"/>
        </w:trPr>
        <w:tc>
          <w:tcPr>
            <w:tcW w:w="0" w:type="auto"/>
            <w:vAlign w:val="center"/>
            <w:hideMark/>
          </w:tcPr>
          <w:p w14:paraId="1A28F48C" w14:textId="77777777" w:rsidR="00BD68BB" w:rsidRPr="00BD68BB" w:rsidRDefault="00BD68BB" w:rsidP="00BD68BB">
            <w:pPr>
              <w:spacing w:after="0" w:line="240" w:lineRule="auto"/>
              <w:rPr>
                <w:rFonts w:eastAsia="Times New Roman" w:cstheme="minorHAnsi"/>
                <w:color w:val="2F5496" w:themeColor="accent1" w:themeShade="BF"/>
                <w:sz w:val="24"/>
                <w:szCs w:val="24"/>
                <w:lang w:eastAsia="fr-FR"/>
              </w:rPr>
            </w:pPr>
            <w:r w:rsidRPr="00BD68BB">
              <w:rPr>
                <w:rFonts w:eastAsia="Times New Roman" w:cstheme="minorHAnsi"/>
                <w:color w:val="2F5496" w:themeColor="accent1" w:themeShade="BF"/>
                <w:sz w:val="24"/>
                <w:szCs w:val="24"/>
                <w:lang w:eastAsia="fr-FR"/>
              </w:rPr>
              <w:t> </w:t>
            </w:r>
          </w:p>
        </w:tc>
      </w:tr>
    </w:tbl>
    <w:p w14:paraId="595AC891" w14:textId="77777777" w:rsidR="00877846" w:rsidRPr="00BD68BB" w:rsidRDefault="00877846">
      <w:pPr>
        <w:rPr>
          <w:rFonts w:cstheme="minorHAnsi"/>
          <w:color w:val="2F5496" w:themeColor="accent1" w:themeShade="BF"/>
        </w:rPr>
      </w:pPr>
    </w:p>
    <w:sectPr w:rsidR="00877846" w:rsidRPr="00BD68BB" w:rsidSect="00BD68B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BB"/>
    <w:rsid w:val="00412B59"/>
    <w:rsid w:val="00877846"/>
    <w:rsid w:val="00BD6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67C1"/>
  <w15:chartTrackingRefBased/>
  <w15:docId w15:val="{56931D9E-AD86-4888-BD6B-56968E41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4722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Champion</dc:creator>
  <cp:keywords/>
  <dc:description/>
  <cp:lastModifiedBy>Véronique Grelet</cp:lastModifiedBy>
  <cp:revision>2</cp:revision>
  <dcterms:created xsi:type="dcterms:W3CDTF">2023-12-12T08:45:00Z</dcterms:created>
  <dcterms:modified xsi:type="dcterms:W3CDTF">2023-12-12T08:45:00Z</dcterms:modified>
</cp:coreProperties>
</file>