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4840FA" w:rsidRPr="004840FA" w:rsidRDefault="006E3318" w:rsidP="004840FA">
      <w:pPr>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4840FA" w:rsidRPr="004840FA">
        <w:rPr>
          <w:rFonts w:eastAsia="Times New Roman" w:cstheme="minorHAnsi"/>
          <w:color w:val="002060"/>
          <w:sz w:val="30"/>
          <w:szCs w:val="30"/>
          <w:lang w:eastAsia="fr-FR"/>
        </w:rPr>
        <w:t>Monsieur Matthias PAUTARD</w:t>
      </w:r>
      <w:r w:rsidR="004840FA" w:rsidRPr="004840FA">
        <w:rPr>
          <w:rFonts w:eastAsia="Times New Roman" w:cstheme="minorHAnsi"/>
          <w:color w:val="002060"/>
          <w:sz w:val="24"/>
          <w:szCs w:val="24"/>
          <w:lang w:eastAsia="fr-FR"/>
        </w:rPr>
        <w:br/>
      </w:r>
      <w:r w:rsidR="004840FA" w:rsidRPr="004840FA">
        <w:rPr>
          <w:rFonts w:eastAsia="Times New Roman" w:cstheme="minorHAnsi"/>
          <w:color w:val="002060"/>
          <w:sz w:val="24"/>
          <w:szCs w:val="24"/>
          <w:lang w:eastAsia="fr-FR"/>
        </w:rPr>
        <w:br/>
      </w:r>
      <w:r w:rsidR="004840FA" w:rsidRPr="004840FA">
        <w:rPr>
          <w:rFonts w:eastAsia="Times New Roman" w:cstheme="minorHAnsi"/>
          <w:color w:val="002060"/>
          <w:sz w:val="28"/>
          <w:szCs w:val="28"/>
          <w:lang w:eastAsia="fr-FR"/>
        </w:rPr>
        <w:t>Energétique</w:t>
      </w:r>
      <w:r w:rsidR="004840FA" w:rsidRPr="004840FA">
        <w:rPr>
          <w:rFonts w:eastAsia="Times New Roman" w:cstheme="minorHAnsi"/>
          <w:color w:val="002060"/>
          <w:sz w:val="24"/>
          <w:szCs w:val="24"/>
          <w:lang w:eastAsia="fr-FR"/>
        </w:rPr>
        <w:t xml:space="preserve"> </w:t>
      </w:r>
      <w:bookmarkStart w:id="0" w:name="_GoBack"/>
      <w:bookmarkEnd w:id="0"/>
      <w:r w:rsidR="004840FA" w:rsidRPr="004840FA">
        <w:rPr>
          <w:rFonts w:eastAsia="Times New Roman" w:cstheme="minorHAnsi"/>
          <w:color w:val="002060"/>
          <w:sz w:val="24"/>
          <w:szCs w:val="24"/>
          <w:lang w:eastAsia="fr-FR"/>
        </w:rPr>
        <w:br/>
      </w:r>
      <w:r w:rsidR="004840FA" w:rsidRPr="004840FA">
        <w:rPr>
          <w:rFonts w:eastAsia="Times New Roman" w:cstheme="minorHAnsi"/>
          <w:color w:val="002060"/>
          <w:sz w:val="24"/>
          <w:szCs w:val="24"/>
          <w:lang w:eastAsia="fr-FR"/>
        </w:rPr>
        <w:br/>
        <w:t xml:space="preserve">Soutiendra publiquement ses travaux de thèse intitulés </w:t>
      </w:r>
      <w:r w:rsidR="004840FA" w:rsidRPr="004840FA">
        <w:rPr>
          <w:rFonts w:eastAsia="Times New Roman" w:cstheme="minorHAnsi"/>
          <w:color w:val="002060"/>
          <w:sz w:val="24"/>
          <w:szCs w:val="24"/>
          <w:lang w:eastAsia="fr-FR"/>
        </w:rPr>
        <w:br/>
      </w:r>
      <w:r w:rsidR="004840FA" w:rsidRPr="004840FA">
        <w:rPr>
          <w:rFonts w:eastAsia="Times New Roman" w:cstheme="minorHAnsi"/>
          <w:color w:val="002060"/>
          <w:sz w:val="24"/>
          <w:szCs w:val="24"/>
          <w:lang w:eastAsia="fr-FR"/>
        </w:rPr>
        <w:br/>
      </w:r>
      <w:r w:rsidR="004840FA" w:rsidRPr="004840FA">
        <w:rPr>
          <w:rFonts w:eastAsia="Times New Roman" w:cstheme="minorHAnsi"/>
          <w:i/>
          <w:iCs/>
          <w:color w:val="002060"/>
          <w:sz w:val="24"/>
          <w:szCs w:val="24"/>
          <w:lang w:eastAsia="fr-FR"/>
        </w:rPr>
        <w:t>Simulation de la balistique intérieure de mortier</w:t>
      </w:r>
      <w:r w:rsidR="004840FA" w:rsidRPr="004840FA">
        <w:rPr>
          <w:rFonts w:eastAsia="Times New Roman" w:cstheme="minorHAnsi"/>
          <w:color w:val="002060"/>
          <w:sz w:val="24"/>
          <w:szCs w:val="24"/>
          <w:lang w:eastAsia="fr-FR"/>
        </w:rPr>
        <w:t xml:space="preserve"> </w:t>
      </w:r>
      <w:r w:rsidR="004840FA" w:rsidRPr="004840FA">
        <w:rPr>
          <w:rFonts w:eastAsia="Times New Roman" w:cstheme="minorHAnsi"/>
          <w:color w:val="002060"/>
          <w:sz w:val="24"/>
          <w:szCs w:val="24"/>
          <w:lang w:eastAsia="fr-FR"/>
        </w:rPr>
        <w:br/>
      </w:r>
      <w:r w:rsidR="004840FA" w:rsidRPr="004840FA">
        <w:rPr>
          <w:rFonts w:eastAsia="Times New Roman" w:cstheme="minorHAnsi"/>
          <w:color w:val="002060"/>
          <w:sz w:val="24"/>
          <w:szCs w:val="24"/>
          <w:lang w:eastAsia="fr-FR"/>
        </w:rPr>
        <w:br/>
        <w:t xml:space="preserve">dirigés par Monsieur Christian CHAUVEAU </w:t>
      </w:r>
    </w:p>
    <w:p w:rsidR="004840FA" w:rsidRPr="004840FA" w:rsidRDefault="004840FA" w:rsidP="004840FA">
      <w:pPr>
        <w:spacing w:before="100" w:beforeAutospacing="1" w:after="0" w:line="240" w:lineRule="auto"/>
        <w:jc w:val="center"/>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Ecole doctorale : Energie, Matériaux, Sciences de la Terre et de l'Univers - EMSTU </w:t>
      </w:r>
      <w:r w:rsidRPr="004840FA">
        <w:rPr>
          <w:rFonts w:eastAsia="Times New Roman" w:cstheme="minorHAnsi"/>
          <w:color w:val="002060"/>
          <w:sz w:val="24"/>
          <w:szCs w:val="24"/>
          <w:lang w:eastAsia="fr-FR"/>
        </w:rPr>
        <w:br/>
        <w:t>Unité de recherche : ICARE - Institut de Combustion, Aérothermique, Réactivité, Environnement</w:t>
      </w:r>
    </w:p>
    <w:p w:rsidR="004840FA" w:rsidRPr="004840FA" w:rsidRDefault="004840FA" w:rsidP="004840FA">
      <w:pPr>
        <w:spacing w:after="0" w:line="240" w:lineRule="auto"/>
        <w:jc w:val="center"/>
        <w:rPr>
          <w:rFonts w:eastAsia="Times New Roman" w:cstheme="minorHAnsi"/>
          <w:color w:val="002060"/>
          <w:sz w:val="24"/>
          <w:szCs w:val="24"/>
          <w:lang w:eastAsia="fr-FR"/>
        </w:rPr>
      </w:pPr>
      <w:r w:rsidRPr="004840FA">
        <w:rPr>
          <w:rFonts w:eastAsia="Times New Roman" w:cstheme="minorHAnsi"/>
          <w:color w:val="002060"/>
          <w:sz w:val="24"/>
          <w:szCs w:val="24"/>
          <w:lang w:eastAsia="fr-FR"/>
        </w:rPr>
        <w:br/>
      </w:r>
      <w:r w:rsidRPr="004840FA">
        <w:rPr>
          <w:rFonts w:eastAsia="Times New Roman" w:cstheme="minorHAnsi"/>
          <w:color w:val="002060"/>
          <w:sz w:val="24"/>
          <w:szCs w:val="24"/>
          <w:lang w:eastAsia="fr-FR"/>
        </w:rPr>
        <w:br/>
        <w:t xml:space="preserve">Soutenance prévue le </w:t>
      </w:r>
      <w:r w:rsidRPr="004840FA">
        <w:rPr>
          <w:rFonts w:eastAsia="Times New Roman" w:cstheme="minorHAnsi"/>
          <w:b/>
          <w:bCs/>
          <w:i/>
          <w:iCs/>
          <w:color w:val="002060"/>
          <w:sz w:val="24"/>
          <w:szCs w:val="24"/>
          <w:lang w:eastAsia="fr-FR"/>
        </w:rPr>
        <w:t xml:space="preserve">vendredi 12 juillet 2024 </w:t>
      </w:r>
      <w:r w:rsidRPr="004840FA">
        <w:rPr>
          <w:rFonts w:eastAsia="Times New Roman" w:cstheme="minorHAnsi"/>
          <w:color w:val="002060"/>
          <w:sz w:val="24"/>
          <w:szCs w:val="24"/>
          <w:lang w:eastAsia="fr-FR"/>
        </w:rPr>
        <w:t>à 10h00</w:t>
      </w:r>
      <w:r w:rsidRPr="004840FA">
        <w:rPr>
          <w:rFonts w:eastAsia="Times New Roman" w:cstheme="minorHAnsi"/>
          <w:color w:val="002060"/>
          <w:sz w:val="24"/>
          <w:szCs w:val="24"/>
          <w:lang w:eastAsia="fr-FR"/>
        </w:rPr>
        <w:br/>
        <w:t xml:space="preserve">Lieu :   1C avenue de la Recherche Scientifique, CS 50060, 45071 ORLEANS Cedex 2 </w:t>
      </w:r>
      <w:r w:rsidRPr="004840FA">
        <w:rPr>
          <w:rFonts w:eastAsia="Times New Roman" w:cstheme="minorHAnsi"/>
          <w:color w:val="002060"/>
          <w:sz w:val="24"/>
          <w:szCs w:val="24"/>
          <w:lang w:eastAsia="fr-FR"/>
        </w:rPr>
        <w:br/>
        <w:t xml:space="preserve">Salle : de Conférences, ICARE CNRS </w:t>
      </w:r>
      <w:r w:rsidRPr="004840FA">
        <w:rPr>
          <w:rFonts w:eastAsia="Times New Roman" w:cstheme="minorHAnsi"/>
          <w:color w:val="002060"/>
          <w:sz w:val="24"/>
          <w:szCs w:val="24"/>
          <w:lang w:eastAsia="fr-FR"/>
        </w:rPr>
        <w:br/>
      </w:r>
      <w:r w:rsidRPr="004840FA">
        <w:rPr>
          <w:rFonts w:eastAsia="Times New Roman" w:cstheme="minorHAnsi"/>
          <w:color w:val="002060"/>
          <w:sz w:val="24"/>
          <w:szCs w:val="24"/>
          <w:lang w:eastAsia="fr-FR"/>
        </w:rPr>
        <w:br/>
      </w:r>
      <w:r w:rsidRPr="004840FA">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515"/>
        <w:gridCol w:w="3497"/>
        <w:gridCol w:w="2986"/>
      </w:tblGrid>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Christian </w:t>
            </w:r>
            <w:r w:rsidRPr="004840FA">
              <w:rPr>
                <w:rFonts w:eastAsia="Times New Roman" w:cstheme="minorHAnsi"/>
                <w:caps/>
                <w:color w:val="002060"/>
                <w:sz w:val="24"/>
                <w:szCs w:val="24"/>
                <w:lang w:eastAsia="fr-FR"/>
              </w:rPr>
              <w:t>CHAUVEAU</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Université d'Orléans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Directeur de thèse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Ashwin </w:t>
            </w:r>
            <w:r w:rsidRPr="004840FA">
              <w:rPr>
                <w:rFonts w:eastAsia="Times New Roman" w:cstheme="minorHAnsi"/>
                <w:caps/>
                <w:color w:val="002060"/>
                <w:sz w:val="24"/>
                <w:szCs w:val="24"/>
                <w:lang w:eastAsia="fr-FR"/>
              </w:rPr>
              <w:t>CHINNAYYA</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Université de Poitiers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Rapporteur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Michel </w:t>
            </w:r>
            <w:r w:rsidRPr="004840FA">
              <w:rPr>
                <w:rFonts w:eastAsia="Times New Roman" w:cstheme="minorHAnsi"/>
                <w:caps/>
                <w:color w:val="002060"/>
                <w:sz w:val="24"/>
                <w:szCs w:val="24"/>
                <w:lang w:eastAsia="fr-FR"/>
              </w:rPr>
              <w:t>ARRIGONI</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ENSTA Bretagne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Rapporteur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Fabien </w:t>
            </w:r>
            <w:r w:rsidRPr="004840FA">
              <w:rPr>
                <w:rFonts w:eastAsia="Times New Roman" w:cstheme="minorHAnsi"/>
                <w:caps/>
                <w:color w:val="002060"/>
                <w:sz w:val="24"/>
                <w:szCs w:val="24"/>
                <w:lang w:eastAsia="fr-FR"/>
              </w:rPr>
              <w:t>HALTER</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Université d'Orléans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Examinateur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Nicolas </w:t>
            </w:r>
            <w:r w:rsidRPr="004840FA">
              <w:rPr>
                <w:rFonts w:eastAsia="Times New Roman" w:cstheme="minorHAnsi"/>
                <w:caps/>
                <w:color w:val="002060"/>
                <w:sz w:val="24"/>
                <w:szCs w:val="24"/>
                <w:lang w:eastAsia="fr-FR"/>
              </w:rPr>
              <w:t>MAZELLIER</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Université d'Orléans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Examinateur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Stany </w:t>
            </w:r>
            <w:r w:rsidRPr="004840FA">
              <w:rPr>
                <w:rFonts w:eastAsia="Times New Roman" w:cstheme="minorHAnsi"/>
                <w:caps/>
                <w:color w:val="002060"/>
                <w:sz w:val="24"/>
                <w:szCs w:val="24"/>
                <w:lang w:eastAsia="fr-FR"/>
              </w:rPr>
              <w:t>GALLIER</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ArianeGroup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xml:space="preserve">Examinateur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M. Christophe </w:t>
            </w:r>
            <w:r w:rsidRPr="004840FA">
              <w:rPr>
                <w:rFonts w:eastAsia="Times New Roman" w:cstheme="minorHAnsi"/>
                <w:caps/>
                <w:color w:val="002060"/>
                <w:sz w:val="24"/>
                <w:szCs w:val="24"/>
                <w:lang w:eastAsia="fr-FR"/>
              </w:rPr>
              <w:t>COULOUARN</w:t>
            </w:r>
            <w:r w:rsidRPr="004840FA">
              <w:rPr>
                <w:rFonts w:eastAsia="Times New Roman" w:cstheme="minorHAnsi"/>
                <w:color w:val="002060"/>
                <w:sz w:val="24"/>
                <w:szCs w:val="24"/>
                <w:lang w:eastAsia="fr-FR"/>
              </w:rPr>
              <w:t>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Thales </w:t>
            </w:r>
          </w:p>
        </w:tc>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Invité</w:t>
            </w:r>
          </w:p>
        </w:tc>
      </w:tr>
    </w:tbl>
    <w:p w:rsidR="004840FA" w:rsidRPr="004840FA" w:rsidRDefault="004840FA" w:rsidP="004840FA">
      <w:pPr>
        <w:spacing w:after="240" w:line="240" w:lineRule="auto"/>
        <w:rPr>
          <w:rFonts w:eastAsia="Times New Roman" w:cstheme="minorHAnsi"/>
          <w:color w:val="00206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4184"/>
      </w:tblGrid>
      <w:tr w:rsidR="004840FA" w:rsidRPr="004840FA" w:rsidTr="004840FA">
        <w:trPr>
          <w:tblCellSpacing w:w="15" w:type="dxa"/>
        </w:trPr>
        <w:tc>
          <w:tcPr>
            <w:tcW w:w="0" w:type="auto"/>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b/>
                <w:bCs/>
                <w:color w:val="002060"/>
                <w:sz w:val="24"/>
                <w:szCs w:val="24"/>
                <w:lang w:eastAsia="fr-FR"/>
              </w:rPr>
              <w:t>Mots-clés :</w:t>
            </w:r>
            <w:r w:rsidRPr="004840FA">
              <w:rPr>
                <w:rFonts w:eastAsia="Times New Roman" w:cstheme="minorHAnsi"/>
                <w:color w:val="002060"/>
                <w:sz w:val="24"/>
                <w:szCs w:val="24"/>
                <w:lang w:eastAsia="fr-FR"/>
              </w:rPr>
              <w:t xml:space="preserve"> </w:t>
            </w:r>
          </w:p>
        </w:tc>
        <w:tc>
          <w:tcPr>
            <w:tcW w:w="0" w:type="auto"/>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combustion,balistique interieure,mortier,,</w:t>
            </w:r>
          </w:p>
        </w:tc>
      </w:tr>
    </w:tbl>
    <w:p w:rsidR="004840FA" w:rsidRPr="004840FA" w:rsidRDefault="004840FA" w:rsidP="004840FA">
      <w:pPr>
        <w:spacing w:after="0" w:line="240" w:lineRule="auto"/>
        <w:rPr>
          <w:rFonts w:eastAsia="Times New Roman" w:cstheme="minorHAnsi"/>
          <w:color w:val="002060"/>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b/>
                <w:bCs/>
                <w:color w:val="002060"/>
                <w:sz w:val="24"/>
                <w:szCs w:val="24"/>
                <w:lang w:eastAsia="fr-FR"/>
              </w:rPr>
              <w:t>Résumé :</w:t>
            </w:r>
            <w:r w:rsidRPr="004840FA">
              <w:rPr>
                <w:rFonts w:eastAsia="Times New Roman" w:cstheme="minorHAnsi"/>
                <w:color w:val="002060"/>
                <w:sz w:val="24"/>
                <w:szCs w:val="24"/>
                <w:lang w:eastAsia="fr-FR"/>
              </w:rPr>
              <w:t xml:space="preserve">  </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jc w:val="both"/>
              <w:rPr>
                <w:rFonts w:eastAsia="Times New Roman" w:cstheme="minorHAnsi"/>
                <w:color w:val="002060"/>
                <w:sz w:val="20"/>
                <w:szCs w:val="20"/>
                <w:lang w:eastAsia="fr-FR"/>
              </w:rPr>
            </w:pPr>
            <w:r w:rsidRPr="004840FA">
              <w:rPr>
                <w:rFonts w:eastAsia="Times New Roman" w:cstheme="minorHAnsi"/>
                <w:color w:val="002060"/>
                <w:sz w:val="20"/>
                <w:szCs w:val="20"/>
                <w:lang w:eastAsia="fr-FR"/>
              </w:rPr>
              <w:t>La propulsion des munitions de mortier n’a encore jamais donné lieu à la mise en place de modèles de simulation spécifiques en raison notamment des coûts encore raisonnables des méthodes d’expérimentation. L’optimisation des chargements propulsifs requiert cependant la conduite d’études théoriques permettant de mieux cerner les phénomènes intervenant dans la phase de propulsion des projectiles dans l’arme. L’accessibilité de moyens de simulation importants s’est par ailleurs considérablement accrue ces dernières années, permettant à des domaines comme celui de l’artillerie d’en tirer profit. Approfondir les connaissances théoriques de la balistique intérieure des mortiers tout en s’appuyant sur des moyens numériques poussés constitue ainsi l’objectif des travaux envisagés. THALES cherche à améliorer sa compréhension des phénomènes physico-chimiques qui se déroulent lors de la phase de propulsion des obus de mortier. Pour cela, il a été mis en place des études théoriques, expérimentales et numériques. Un intérêt commun s’établirait alors avec le laboratoire ICARE, ces activités impliquant des simulations diphasiques ainsi que des phénomènes de combustion des matériaux énergétiques solides, sujets actuellement en cours d’étude.</w:t>
            </w:r>
          </w:p>
        </w:tc>
      </w:tr>
      <w:tr w:rsidR="004840FA" w:rsidRPr="004840FA" w:rsidTr="004840FA">
        <w:trPr>
          <w:tblCellSpacing w:w="15" w:type="dxa"/>
        </w:trPr>
        <w:tc>
          <w:tcPr>
            <w:tcW w:w="0" w:type="auto"/>
            <w:vAlign w:val="center"/>
            <w:hideMark/>
          </w:tcPr>
          <w:p w:rsidR="004840FA" w:rsidRPr="004840FA" w:rsidRDefault="004840FA" w:rsidP="004840FA">
            <w:pPr>
              <w:spacing w:after="0" w:line="240" w:lineRule="auto"/>
              <w:rPr>
                <w:rFonts w:eastAsia="Times New Roman" w:cstheme="minorHAnsi"/>
                <w:color w:val="002060"/>
                <w:sz w:val="24"/>
                <w:szCs w:val="24"/>
                <w:lang w:eastAsia="fr-FR"/>
              </w:rPr>
            </w:pPr>
            <w:r w:rsidRPr="004840FA">
              <w:rPr>
                <w:rFonts w:eastAsia="Times New Roman" w:cstheme="minorHAnsi"/>
                <w:color w:val="002060"/>
                <w:sz w:val="24"/>
                <w:szCs w:val="24"/>
                <w:lang w:eastAsia="fr-FR"/>
              </w:rPr>
              <w:t> </w:t>
            </w:r>
          </w:p>
        </w:tc>
      </w:tr>
    </w:tbl>
    <w:p w:rsidR="006818D9" w:rsidRPr="004840FA" w:rsidRDefault="006818D9" w:rsidP="004840FA">
      <w:pPr>
        <w:spacing w:after="0" w:line="240" w:lineRule="auto"/>
        <w:jc w:val="center"/>
        <w:rPr>
          <w:rFonts w:cstheme="minorHAnsi"/>
          <w:color w:val="002060"/>
        </w:rPr>
      </w:pPr>
    </w:p>
    <w:sectPr w:rsidR="006818D9" w:rsidRPr="004840FA"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8A" w:rsidRDefault="0071048A" w:rsidP="006E3318">
      <w:pPr>
        <w:spacing w:after="0" w:line="240" w:lineRule="auto"/>
      </w:pPr>
      <w:r>
        <w:separator/>
      </w:r>
    </w:p>
  </w:endnote>
  <w:endnote w:type="continuationSeparator" w:id="0">
    <w:p w:rsidR="0071048A" w:rsidRDefault="0071048A"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8A" w:rsidRDefault="0071048A" w:rsidP="006E3318">
      <w:pPr>
        <w:spacing w:after="0" w:line="240" w:lineRule="auto"/>
      </w:pPr>
      <w:r>
        <w:separator/>
      </w:r>
    </w:p>
  </w:footnote>
  <w:footnote w:type="continuationSeparator" w:id="0">
    <w:p w:rsidR="0071048A" w:rsidRDefault="0071048A"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A64A5"/>
    <w:rsid w:val="00243719"/>
    <w:rsid w:val="00276C79"/>
    <w:rsid w:val="00280B53"/>
    <w:rsid w:val="002B6449"/>
    <w:rsid w:val="002E02D3"/>
    <w:rsid w:val="002F4B20"/>
    <w:rsid w:val="0031714F"/>
    <w:rsid w:val="003B256B"/>
    <w:rsid w:val="004840FA"/>
    <w:rsid w:val="004A1AB3"/>
    <w:rsid w:val="006818D9"/>
    <w:rsid w:val="006E3318"/>
    <w:rsid w:val="0071048A"/>
    <w:rsid w:val="008240FB"/>
    <w:rsid w:val="00A33447"/>
    <w:rsid w:val="00A72F55"/>
    <w:rsid w:val="00AF4DDF"/>
    <w:rsid w:val="00C15103"/>
    <w:rsid w:val="00DE11DD"/>
    <w:rsid w:val="00E361E8"/>
    <w:rsid w:val="00EB6357"/>
    <w:rsid w:val="00F12409"/>
    <w:rsid w:val="00F80B1B"/>
    <w:rsid w:val="00FC3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208182858">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2156-D302-458A-AE54-E3810EE5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2024-07-02T12:42:00Z</dcterms:created>
  <dcterms:modified xsi:type="dcterms:W3CDTF">2024-07-02T12:42:00Z</dcterms:modified>
</cp:coreProperties>
</file>