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07" w:rsidRDefault="00F17607">
      <w:pPr>
        <w:pStyle w:val="Titre1"/>
        <w:rPr>
          <w:rFonts w:ascii="Century Gothic" w:hAnsi="Century Gothic"/>
        </w:rPr>
      </w:pPr>
      <w:r>
        <w:rPr>
          <w:rFonts w:ascii="Century Gothic" w:hAnsi="Century Gothic"/>
          <w:noProof/>
        </w:rPr>
        <w:drawing>
          <wp:inline distT="0" distB="0" distL="0" distR="0">
            <wp:extent cx="2324100" cy="58828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EG-univ-transparent.png"/>
                    <pic:cNvPicPr/>
                  </pic:nvPicPr>
                  <pic:blipFill>
                    <a:blip r:embed="rId8"/>
                    <a:stretch>
                      <a:fillRect/>
                    </a:stretch>
                  </pic:blipFill>
                  <pic:spPr>
                    <a:xfrm>
                      <a:off x="0" y="0"/>
                      <a:ext cx="2324100" cy="588287"/>
                    </a:xfrm>
                    <a:prstGeom prst="rect">
                      <a:avLst/>
                    </a:prstGeom>
                  </pic:spPr>
                </pic:pic>
              </a:graphicData>
            </a:graphic>
          </wp:inline>
        </w:drawing>
      </w:r>
    </w:p>
    <w:p w:rsidR="00657FFC" w:rsidRDefault="00221FC8">
      <w:pPr>
        <w:pStyle w:val="Titre1"/>
        <w:rPr>
          <w:rFonts w:ascii="Century Gothic" w:hAnsi="Century Gothic"/>
        </w:rPr>
      </w:pPr>
      <w:r w:rsidRPr="00221FC8">
        <w:rPr>
          <w:rFonts w:ascii="Century Gothic" w:hAnsi="Century Gothic"/>
        </w:rPr>
        <w:t xml:space="preserve">Fiche 2 Budget prévisionnel </w:t>
      </w:r>
      <w:r>
        <w:rPr>
          <w:rFonts w:ascii="Century Gothic" w:hAnsi="Century Gothic"/>
        </w:rPr>
        <w:t>–</w:t>
      </w:r>
      <w:r w:rsidRPr="00221FC8">
        <w:rPr>
          <w:rFonts w:ascii="Century Gothic" w:hAnsi="Century Gothic"/>
        </w:rPr>
        <w:t xml:space="preserve"> </w:t>
      </w:r>
      <w:proofErr w:type="spellStart"/>
      <w:r w:rsidRPr="00221FC8">
        <w:rPr>
          <w:rFonts w:ascii="Century Gothic" w:hAnsi="Century Gothic"/>
        </w:rPr>
        <w:t>Fonctionnement</w:t>
      </w:r>
      <w:proofErr w:type="spellEnd"/>
    </w:p>
    <w:p w:rsidR="00221FC8" w:rsidRPr="00221FC8" w:rsidRDefault="00221FC8" w:rsidP="00221FC8">
      <w:pPr>
        <w:rPr>
          <w:rFonts w:ascii="Century Gothic" w:hAnsi="Century Gothic"/>
        </w:rPr>
      </w:pPr>
      <w:r w:rsidRPr="00221FC8">
        <w:rPr>
          <w:rFonts w:ascii="Century Gothic" w:hAnsi="Century Gothic"/>
        </w:rPr>
        <w:t xml:space="preserve">Nom association </w:t>
      </w:r>
      <w:r>
        <w:rPr>
          <w:rFonts w:ascii="Century Gothic" w:hAnsi="Century Gothic"/>
        </w:rPr>
        <w:t xml:space="preserve">: </w:t>
      </w:r>
    </w:p>
    <w:p w:rsidR="00221FC8" w:rsidRPr="00221FC8" w:rsidRDefault="00221FC8" w:rsidP="00221FC8">
      <w:pPr>
        <w:rPr>
          <w:rFonts w:ascii="Century Gothic" w:hAnsi="Century Gothic"/>
        </w:rPr>
      </w:pPr>
      <w:r w:rsidRPr="00221FC8">
        <w:rPr>
          <w:rFonts w:ascii="Century Gothic" w:hAnsi="Century Gothic"/>
        </w:rPr>
        <w:t xml:space="preserve">Ce budget comporte d’un côté l’ensemble des charges liées à l’existence de votre association, et de l’autre les recettes qui peuvent provenir de cotisations, ou de la vente de produits (ex : Tshirts). </w:t>
      </w:r>
    </w:p>
    <w:p w:rsidR="00221FC8" w:rsidRPr="00221FC8" w:rsidRDefault="00221FC8" w:rsidP="00221FC8">
      <w:pPr>
        <w:rPr>
          <w:rFonts w:ascii="Century Gothic" w:hAnsi="Century Gothic"/>
        </w:rPr>
      </w:pPr>
      <w:r w:rsidRPr="00221FC8">
        <w:rPr>
          <w:rFonts w:ascii="Century Gothic" w:hAnsi="Century Gothic"/>
        </w:rPr>
        <w:t>La vente de produits alimentaires par les associations étudiantes est autorisée uniquement pour des produits achetés auprès de fournisseurs professionnels ou commercialisés dans leur emballage d’origine, afin de respecter les règles sanitaires</w:t>
      </w:r>
    </w:p>
    <w:tbl>
      <w:tblPr>
        <w:tblStyle w:val="Grilledutableau"/>
        <w:tblW w:w="0" w:type="auto"/>
        <w:tblLook w:val="04A0" w:firstRow="1" w:lastRow="0" w:firstColumn="1" w:lastColumn="0" w:noHBand="0" w:noVBand="1"/>
      </w:tblPr>
      <w:tblGrid>
        <w:gridCol w:w="2660"/>
        <w:gridCol w:w="2551"/>
        <w:gridCol w:w="2462"/>
        <w:gridCol w:w="2268"/>
      </w:tblGrid>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 xml:space="preserve">Dépenses </w:t>
            </w:r>
            <w:proofErr w:type="spellStart"/>
            <w:r w:rsidRPr="00221FC8">
              <w:rPr>
                <w:rFonts w:ascii="Century Gothic" w:hAnsi="Century Gothic"/>
              </w:rPr>
              <w:t>prévues</w:t>
            </w:r>
            <w:proofErr w:type="spellEnd"/>
          </w:p>
        </w:tc>
        <w:tc>
          <w:tcPr>
            <w:tcW w:w="2551" w:type="dxa"/>
          </w:tcPr>
          <w:p w:rsidR="00657FFC" w:rsidRPr="00221FC8" w:rsidRDefault="00221FC8">
            <w:pPr>
              <w:rPr>
                <w:rFonts w:ascii="Century Gothic" w:hAnsi="Century Gothic"/>
              </w:rPr>
            </w:pPr>
            <w:r w:rsidRPr="00221FC8">
              <w:rPr>
                <w:rFonts w:ascii="Century Gothic" w:hAnsi="Century Gothic"/>
              </w:rPr>
              <w:t>Montant (€)</w:t>
            </w:r>
          </w:p>
        </w:tc>
        <w:tc>
          <w:tcPr>
            <w:tcW w:w="2462" w:type="dxa"/>
          </w:tcPr>
          <w:p w:rsidR="00657FFC" w:rsidRPr="00221FC8" w:rsidRDefault="00221FC8">
            <w:pPr>
              <w:rPr>
                <w:rFonts w:ascii="Century Gothic" w:hAnsi="Century Gothic"/>
              </w:rPr>
            </w:pPr>
            <w:r w:rsidRPr="00221FC8">
              <w:rPr>
                <w:rFonts w:ascii="Century Gothic" w:hAnsi="Century Gothic"/>
              </w:rPr>
              <w:t>Recettes prévues</w:t>
            </w:r>
          </w:p>
        </w:tc>
        <w:tc>
          <w:tcPr>
            <w:tcW w:w="2268" w:type="dxa"/>
          </w:tcPr>
          <w:p w:rsidR="00657FFC" w:rsidRPr="00221FC8" w:rsidRDefault="00221FC8">
            <w:pPr>
              <w:rPr>
                <w:rFonts w:ascii="Century Gothic" w:hAnsi="Century Gothic"/>
              </w:rPr>
            </w:pPr>
            <w:r w:rsidRPr="00221FC8">
              <w:rPr>
                <w:rFonts w:ascii="Century Gothic" w:hAnsi="Century Gothic"/>
              </w:rPr>
              <w:t>Montant (€)</w:t>
            </w: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Frais administratifs</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Cotisations</w:t>
            </w:r>
          </w:p>
        </w:tc>
        <w:tc>
          <w:tcPr>
            <w:tcW w:w="2268" w:type="dxa"/>
          </w:tcPr>
          <w:p w:rsidR="00657FFC" w:rsidRPr="00221FC8" w:rsidRDefault="00657FFC">
            <w:pPr>
              <w:rPr>
                <w:rFonts w:ascii="Century Gothic" w:hAnsi="Century Gothic"/>
              </w:rPr>
            </w:pP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Matériel</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Subventions</w:t>
            </w:r>
          </w:p>
        </w:tc>
        <w:tc>
          <w:tcPr>
            <w:tcW w:w="2268" w:type="dxa"/>
          </w:tcPr>
          <w:p w:rsidR="00657FFC" w:rsidRPr="00221FC8" w:rsidRDefault="00657FFC">
            <w:pPr>
              <w:rPr>
                <w:rFonts w:ascii="Century Gothic" w:hAnsi="Century Gothic"/>
              </w:rPr>
            </w:pP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Communication</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Ventes</w:t>
            </w:r>
          </w:p>
        </w:tc>
        <w:tc>
          <w:tcPr>
            <w:tcW w:w="2268" w:type="dxa"/>
          </w:tcPr>
          <w:p w:rsidR="00657FFC" w:rsidRPr="00221FC8" w:rsidRDefault="00657FFC">
            <w:pPr>
              <w:rPr>
                <w:rFonts w:ascii="Century Gothic" w:hAnsi="Century Gothic"/>
              </w:rPr>
            </w:pP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Déplacements</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Sponsoring/Mécénat</w:t>
            </w:r>
          </w:p>
        </w:tc>
        <w:tc>
          <w:tcPr>
            <w:tcW w:w="2268" w:type="dxa"/>
          </w:tcPr>
          <w:p w:rsidR="00657FFC" w:rsidRPr="00221FC8" w:rsidRDefault="00657FFC">
            <w:pPr>
              <w:rPr>
                <w:rFonts w:ascii="Century Gothic" w:hAnsi="Century Gothic"/>
              </w:rPr>
            </w:pP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Autres</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Autres</w:t>
            </w:r>
          </w:p>
        </w:tc>
        <w:tc>
          <w:tcPr>
            <w:tcW w:w="2268" w:type="dxa"/>
          </w:tcPr>
          <w:p w:rsidR="00657FFC" w:rsidRPr="00221FC8" w:rsidRDefault="00657FFC">
            <w:pPr>
              <w:rPr>
                <w:rFonts w:ascii="Century Gothic" w:hAnsi="Century Gothic"/>
              </w:rPr>
            </w:pPr>
          </w:p>
        </w:tc>
      </w:tr>
      <w:tr w:rsidR="00657FFC" w:rsidRPr="00221FC8" w:rsidTr="00F17607">
        <w:tc>
          <w:tcPr>
            <w:tcW w:w="2660" w:type="dxa"/>
          </w:tcPr>
          <w:p w:rsidR="00657FFC" w:rsidRPr="00221FC8" w:rsidRDefault="00221FC8">
            <w:pPr>
              <w:rPr>
                <w:rFonts w:ascii="Century Gothic" w:hAnsi="Century Gothic"/>
              </w:rPr>
            </w:pPr>
            <w:r w:rsidRPr="00221FC8">
              <w:rPr>
                <w:rFonts w:ascii="Century Gothic" w:hAnsi="Century Gothic"/>
              </w:rPr>
              <w:t>TOTAL DÉPENSES</w:t>
            </w:r>
          </w:p>
        </w:tc>
        <w:tc>
          <w:tcPr>
            <w:tcW w:w="2551" w:type="dxa"/>
          </w:tcPr>
          <w:p w:rsidR="00657FFC" w:rsidRDefault="00657FFC">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Default="00221FC8">
            <w:pPr>
              <w:rPr>
                <w:rFonts w:ascii="Century Gothic" w:hAnsi="Century Gothic"/>
              </w:rPr>
            </w:pPr>
          </w:p>
          <w:p w:rsidR="00221FC8" w:rsidRPr="00221FC8" w:rsidRDefault="00221FC8">
            <w:pPr>
              <w:rPr>
                <w:rFonts w:ascii="Century Gothic" w:hAnsi="Century Gothic"/>
              </w:rPr>
            </w:pPr>
          </w:p>
        </w:tc>
        <w:tc>
          <w:tcPr>
            <w:tcW w:w="2462" w:type="dxa"/>
          </w:tcPr>
          <w:p w:rsidR="00657FFC" w:rsidRPr="00221FC8" w:rsidRDefault="00221FC8">
            <w:pPr>
              <w:rPr>
                <w:rFonts w:ascii="Century Gothic" w:hAnsi="Century Gothic"/>
              </w:rPr>
            </w:pPr>
            <w:r w:rsidRPr="00221FC8">
              <w:rPr>
                <w:rFonts w:ascii="Century Gothic" w:hAnsi="Century Gothic"/>
              </w:rPr>
              <w:t>TOTAL RECETTES</w:t>
            </w:r>
          </w:p>
        </w:tc>
        <w:tc>
          <w:tcPr>
            <w:tcW w:w="2268" w:type="dxa"/>
          </w:tcPr>
          <w:p w:rsidR="00657FFC" w:rsidRPr="00221FC8" w:rsidRDefault="00657FFC">
            <w:pPr>
              <w:rPr>
                <w:rFonts w:ascii="Century Gothic" w:hAnsi="Century Gothic"/>
              </w:rPr>
            </w:pPr>
          </w:p>
        </w:tc>
      </w:tr>
    </w:tbl>
    <w:p w:rsidR="00221FC8" w:rsidRPr="00221FC8" w:rsidRDefault="00221FC8">
      <w:pPr>
        <w:rPr>
          <w:rFonts w:ascii="Century Gothic" w:hAnsi="Century Gothic"/>
          <w:sz w:val="4"/>
        </w:rPr>
      </w:pPr>
    </w:p>
    <w:p w:rsidR="00243D12" w:rsidRDefault="00221FC8">
      <w:pPr>
        <w:rPr>
          <w:rFonts w:ascii="Century Gothic" w:hAnsi="Century Gothic"/>
          <w:b/>
          <w:sz w:val="24"/>
        </w:rPr>
      </w:pPr>
      <w:bookmarkStart w:id="0" w:name="_GoBack"/>
      <w:bookmarkEnd w:id="0"/>
      <w:proofErr w:type="spellStart"/>
      <w:r w:rsidRPr="00221FC8">
        <w:rPr>
          <w:rFonts w:ascii="Century Gothic" w:hAnsi="Century Gothic"/>
          <w:b/>
          <w:sz w:val="24"/>
        </w:rPr>
        <w:t>Équilibre</w:t>
      </w:r>
      <w:proofErr w:type="spellEnd"/>
      <w:r w:rsidRPr="00221FC8">
        <w:rPr>
          <w:rFonts w:ascii="Century Gothic" w:hAnsi="Century Gothic"/>
          <w:b/>
          <w:sz w:val="24"/>
        </w:rPr>
        <w:t xml:space="preserve"> (</w:t>
      </w:r>
      <w:proofErr w:type="spellStart"/>
      <w:r w:rsidRPr="00221FC8">
        <w:rPr>
          <w:rFonts w:ascii="Century Gothic" w:hAnsi="Century Gothic"/>
          <w:b/>
          <w:sz w:val="24"/>
        </w:rPr>
        <w:t>Recettes</w:t>
      </w:r>
      <w:proofErr w:type="spellEnd"/>
      <w:r w:rsidRPr="00221FC8">
        <w:rPr>
          <w:rFonts w:ascii="Century Gothic" w:hAnsi="Century Gothic"/>
          <w:b/>
          <w:sz w:val="24"/>
        </w:rPr>
        <w:t xml:space="preserve"> - Dépenses) : ______ €</w:t>
      </w:r>
    </w:p>
    <w:p w:rsidR="00221FC8" w:rsidRPr="00243D12" w:rsidRDefault="00221FC8" w:rsidP="00243D12">
      <w:pPr>
        <w:rPr>
          <w:rFonts w:ascii="Century Gothic" w:hAnsi="Century Gothic"/>
          <w:sz w:val="24"/>
        </w:rPr>
      </w:pPr>
    </w:p>
    <w:sectPr w:rsidR="00221FC8" w:rsidRPr="00243D12" w:rsidSect="00F1760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FC8" w:rsidRDefault="00221FC8" w:rsidP="00221FC8">
      <w:pPr>
        <w:spacing w:after="0" w:line="240" w:lineRule="auto"/>
      </w:pPr>
      <w:r>
        <w:separator/>
      </w:r>
    </w:p>
  </w:endnote>
  <w:endnote w:type="continuationSeparator" w:id="0">
    <w:p w:rsidR="00221FC8" w:rsidRDefault="00221FC8" w:rsidP="0022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FC8" w:rsidRPr="00221FC8" w:rsidRDefault="00221FC8">
    <w:pPr>
      <w:pStyle w:val="Pieddepage"/>
      <w:rPr>
        <w:rFonts w:ascii="Century Gothic" w:hAnsi="Century Gothic"/>
      </w:rPr>
    </w:pPr>
    <w:r w:rsidRPr="00221FC8">
      <w:rPr>
        <w:rFonts w:ascii="Century Gothic" w:hAnsi="Century Gothic"/>
      </w:rPr>
      <w:t>Fiche 2 Budget Prévisionnel Subvention DEG 2025_2026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FC8" w:rsidRDefault="00221FC8" w:rsidP="00221FC8">
      <w:pPr>
        <w:spacing w:after="0" w:line="240" w:lineRule="auto"/>
      </w:pPr>
      <w:r>
        <w:separator/>
      </w:r>
    </w:p>
  </w:footnote>
  <w:footnote w:type="continuationSeparator" w:id="0">
    <w:p w:rsidR="00221FC8" w:rsidRDefault="00221FC8" w:rsidP="00221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1FC8"/>
    <w:rsid w:val="00243D12"/>
    <w:rsid w:val="0029639D"/>
    <w:rsid w:val="00326F90"/>
    <w:rsid w:val="00657FFC"/>
    <w:rsid w:val="00AA1D8D"/>
    <w:rsid w:val="00B47730"/>
    <w:rsid w:val="00CB0664"/>
    <w:rsid w:val="00F176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925A176-E607-4F20-8147-85D99928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6093B-F5EB-4898-965D-9C31C16B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Madeleine Andreani</cp:lastModifiedBy>
  <cp:revision>4</cp:revision>
  <dcterms:created xsi:type="dcterms:W3CDTF">2013-12-23T23:15:00Z</dcterms:created>
  <dcterms:modified xsi:type="dcterms:W3CDTF">2025-09-15T12:36:00Z</dcterms:modified>
  <cp:category/>
</cp:coreProperties>
</file>