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1D71" w14:textId="77777777" w:rsidR="000E705D" w:rsidRDefault="002B0EA6">
      <w:pPr>
        <w:pStyle w:val="Titre1"/>
        <w:ind w:left="426"/>
        <w:jc w:val="left"/>
        <w:rPr>
          <w:b w:val="0"/>
          <w:sz w:val="22"/>
        </w:rPr>
      </w:pPr>
      <w:r>
        <w:rPr>
          <w:noProof/>
          <w:lang w:eastAsia="ja-JP"/>
        </w:rPr>
        <w:drawing>
          <wp:anchor distT="0" distB="0" distL="114300" distR="114300" simplePos="0" relativeHeight="251657728" behindDoc="0" locked="0" layoutInCell="1" allowOverlap="1" wp14:anchorId="1E38A19B" wp14:editId="7D9C8B99">
            <wp:simplePos x="0" y="0"/>
            <wp:positionH relativeFrom="margin">
              <wp:posOffset>-780415</wp:posOffset>
            </wp:positionH>
            <wp:positionV relativeFrom="margin">
              <wp:posOffset>-457200</wp:posOffset>
            </wp:positionV>
            <wp:extent cx="1478915" cy="1325880"/>
            <wp:effectExtent l="0" t="0" r="0" b="0"/>
            <wp:wrapSquare wrapText="bothSides"/>
            <wp:docPr id="3" name="Image 3" descr="logo_UO_sept2021_bleu_gri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O_sept2021_bleu_gris_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8915" cy="1325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B75B5" w14:textId="77777777" w:rsidR="000E705D" w:rsidRPr="003C48A8" w:rsidRDefault="000E705D">
      <w:pPr>
        <w:pStyle w:val="Titre1"/>
        <w:ind w:left="426"/>
        <w:jc w:val="left"/>
        <w:rPr>
          <w:rFonts w:ascii="Calibri" w:hAnsi="Calibri" w:cs="Calibri"/>
          <w:b w:val="0"/>
          <w:sz w:val="22"/>
        </w:rPr>
      </w:pPr>
    </w:p>
    <w:p w14:paraId="1BFF6BC2" w14:textId="77777777" w:rsidR="00F20D51" w:rsidRPr="003C48A8" w:rsidRDefault="00F20D51">
      <w:pPr>
        <w:pStyle w:val="Titre1"/>
        <w:spacing w:line="360" w:lineRule="auto"/>
        <w:ind w:left="426"/>
        <w:jc w:val="center"/>
        <w:rPr>
          <w:rFonts w:ascii="Calibri" w:hAnsi="Calibri" w:cs="Calibri"/>
        </w:rPr>
      </w:pPr>
    </w:p>
    <w:p w14:paraId="30D5C480" w14:textId="77777777" w:rsidR="00F20D51" w:rsidRPr="003C48A8" w:rsidRDefault="00F20D51">
      <w:pPr>
        <w:pStyle w:val="Titre1"/>
        <w:spacing w:line="360" w:lineRule="auto"/>
        <w:ind w:left="426"/>
        <w:jc w:val="center"/>
        <w:rPr>
          <w:rFonts w:ascii="Calibri" w:hAnsi="Calibri" w:cs="Calibri"/>
        </w:rPr>
      </w:pPr>
    </w:p>
    <w:p w14:paraId="13E01FDF" w14:textId="77777777" w:rsidR="000E705D" w:rsidRPr="003C48A8" w:rsidRDefault="000E705D">
      <w:pPr>
        <w:pStyle w:val="Titre1"/>
        <w:spacing w:line="360" w:lineRule="auto"/>
        <w:ind w:left="426"/>
        <w:jc w:val="center"/>
        <w:rPr>
          <w:rFonts w:ascii="Calibri" w:hAnsi="Calibri" w:cs="Calibri"/>
        </w:rPr>
      </w:pPr>
      <w:r w:rsidRPr="003C48A8">
        <w:rPr>
          <w:rFonts w:ascii="Calibri" w:hAnsi="Calibri" w:cs="Calibri"/>
        </w:rPr>
        <w:t>AVIS DE SOUTENANCE EN VUE DE</w:t>
      </w:r>
    </w:p>
    <w:p w14:paraId="1833586D" w14:textId="77777777" w:rsidR="000E705D" w:rsidRPr="003C48A8" w:rsidRDefault="000E705D">
      <w:pPr>
        <w:spacing w:line="360" w:lineRule="auto"/>
        <w:ind w:left="426" w:right="567"/>
        <w:jc w:val="center"/>
        <w:rPr>
          <w:rFonts w:ascii="Calibri" w:hAnsi="Calibri" w:cs="Calibri"/>
          <w:b/>
          <w:sz w:val="28"/>
        </w:rPr>
      </w:pPr>
      <w:r w:rsidRPr="003C48A8">
        <w:rPr>
          <w:rFonts w:ascii="Calibri" w:hAnsi="Calibri" w:cs="Calibri"/>
          <w:b/>
          <w:sz w:val="28"/>
        </w:rPr>
        <w:t>L’HABILITATION A DIRIGER DES RECHERCHES</w:t>
      </w:r>
    </w:p>
    <w:p w14:paraId="04D3F9BC" w14:textId="77777777" w:rsidR="000E705D" w:rsidRPr="003C48A8" w:rsidRDefault="000E705D">
      <w:pPr>
        <w:ind w:right="567"/>
        <w:jc w:val="center"/>
        <w:rPr>
          <w:rFonts w:ascii="Calibri" w:hAnsi="Calibri" w:cs="Calibri"/>
          <w:b/>
          <w:sz w:val="24"/>
        </w:rPr>
      </w:pPr>
    </w:p>
    <w:p w14:paraId="5320543F" w14:textId="5292DE5F" w:rsidR="000E705D" w:rsidRPr="003C48A8" w:rsidRDefault="000E705D" w:rsidP="003B1C06">
      <w:pPr>
        <w:ind w:right="567"/>
        <w:jc w:val="center"/>
        <w:rPr>
          <w:rFonts w:ascii="Calibri" w:hAnsi="Calibri" w:cs="Calibri"/>
          <w:sz w:val="24"/>
        </w:rPr>
      </w:pPr>
      <w:bookmarkStart w:id="0" w:name="_Hlk214295812"/>
      <w:r w:rsidRPr="00613B97">
        <w:rPr>
          <w:rFonts w:ascii="Calibri" w:hAnsi="Calibri" w:cs="Calibri"/>
          <w:b/>
          <w:bCs/>
          <w:sz w:val="24"/>
          <w:u w:val="single"/>
        </w:rPr>
        <w:t>Discipline</w:t>
      </w:r>
      <w:r w:rsidRPr="003C48A8">
        <w:rPr>
          <w:rFonts w:ascii="Calibri" w:hAnsi="Calibri" w:cs="Calibri"/>
          <w:sz w:val="24"/>
        </w:rPr>
        <w:t xml:space="preserve"> :</w:t>
      </w:r>
      <w:r w:rsidR="00600F2D">
        <w:rPr>
          <w:rFonts w:ascii="Calibri" w:hAnsi="Calibri" w:cs="Calibri"/>
          <w:sz w:val="24"/>
        </w:rPr>
        <w:t xml:space="preserve"> Sciences du langage</w:t>
      </w:r>
    </w:p>
    <w:bookmarkEnd w:id="0"/>
    <w:p w14:paraId="1A4CE282" w14:textId="77777777" w:rsidR="000E705D" w:rsidRPr="003C48A8" w:rsidRDefault="000E705D">
      <w:pPr>
        <w:ind w:right="567"/>
        <w:rPr>
          <w:rFonts w:ascii="Calibri" w:hAnsi="Calibri" w:cs="Calibri"/>
        </w:rPr>
      </w:pPr>
    </w:p>
    <w:p w14:paraId="129A651A" w14:textId="77777777" w:rsidR="000E705D" w:rsidRPr="003C48A8" w:rsidRDefault="000E705D">
      <w:pPr>
        <w:ind w:right="567"/>
        <w:rPr>
          <w:rFonts w:ascii="Calibri" w:hAnsi="Calibri" w:cs="Calibri"/>
        </w:rPr>
      </w:pPr>
    </w:p>
    <w:p w14:paraId="4825620C" w14:textId="18075D56" w:rsidR="000E705D" w:rsidRPr="003C48A8" w:rsidRDefault="00600F2D">
      <w:pPr>
        <w:pStyle w:val="Corpsdetexte"/>
        <w:spacing w:line="360" w:lineRule="auto"/>
        <w:jc w:val="center"/>
        <w:rPr>
          <w:rFonts w:ascii="Calibri" w:hAnsi="Calibri" w:cs="Calibri"/>
        </w:rPr>
      </w:pPr>
      <w:r>
        <w:rPr>
          <w:rFonts w:ascii="Calibri" w:hAnsi="Calibri" w:cs="Calibri"/>
        </w:rPr>
        <w:t>HAMMA Badreddine</w:t>
      </w:r>
    </w:p>
    <w:p w14:paraId="5D2F4AC3" w14:textId="77777777" w:rsidR="000E705D" w:rsidRPr="003C48A8" w:rsidRDefault="000E705D" w:rsidP="00600F2D">
      <w:pPr>
        <w:pStyle w:val="Corpsdetexte"/>
        <w:spacing w:line="360" w:lineRule="auto"/>
        <w:jc w:val="center"/>
        <w:rPr>
          <w:rFonts w:ascii="Calibri" w:hAnsi="Calibri" w:cs="Calibri"/>
        </w:rPr>
      </w:pPr>
      <w:r w:rsidRPr="003C48A8">
        <w:rPr>
          <w:rFonts w:ascii="Calibri" w:hAnsi="Calibri" w:cs="Calibri"/>
        </w:rPr>
        <w:t>présentera ses travaux en vue de l’habilitation à diriger des recherches</w:t>
      </w:r>
    </w:p>
    <w:p w14:paraId="7A5403F6" w14:textId="77777777" w:rsidR="000E705D" w:rsidRPr="003C48A8" w:rsidRDefault="000E705D">
      <w:pPr>
        <w:ind w:right="567"/>
        <w:rPr>
          <w:rFonts w:ascii="Calibri" w:hAnsi="Calibri" w:cs="Calibri"/>
          <w:sz w:val="24"/>
        </w:rPr>
      </w:pPr>
    </w:p>
    <w:p w14:paraId="0428EE81" w14:textId="25CB4B0C" w:rsidR="000E705D" w:rsidRPr="003C48A8" w:rsidRDefault="000E705D">
      <w:pPr>
        <w:ind w:right="567"/>
        <w:jc w:val="center"/>
        <w:rPr>
          <w:rFonts w:ascii="Calibri" w:hAnsi="Calibri" w:cs="Calibri"/>
          <w:sz w:val="24"/>
        </w:rPr>
      </w:pPr>
      <w:r w:rsidRPr="003C48A8">
        <w:rPr>
          <w:rFonts w:ascii="Calibri" w:hAnsi="Calibri" w:cs="Calibri"/>
          <w:sz w:val="24"/>
        </w:rPr>
        <w:t>Le</w:t>
      </w:r>
      <w:r w:rsidR="00600F2D">
        <w:rPr>
          <w:rFonts w:ascii="Calibri" w:hAnsi="Calibri" w:cs="Calibri"/>
          <w:sz w:val="24"/>
        </w:rPr>
        <w:t xml:space="preserve"> 02 décembre 2025</w:t>
      </w:r>
      <w:r w:rsidRPr="003C48A8">
        <w:rPr>
          <w:rFonts w:ascii="Calibri" w:hAnsi="Calibri" w:cs="Calibri"/>
          <w:sz w:val="24"/>
        </w:rPr>
        <w:t xml:space="preserve"> à</w:t>
      </w:r>
      <w:r w:rsidR="00600F2D">
        <w:rPr>
          <w:rFonts w:ascii="Calibri" w:hAnsi="Calibri" w:cs="Calibri"/>
          <w:sz w:val="24"/>
        </w:rPr>
        <w:t xml:space="preserve"> partir de 10h30</w:t>
      </w:r>
    </w:p>
    <w:p w14:paraId="31528156" w14:textId="77777777" w:rsidR="000E705D" w:rsidRPr="003C48A8" w:rsidRDefault="000E705D">
      <w:pPr>
        <w:ind w:right="567"/>
        <w:jc w:val="center"/>
        <w:rPr>
          <w:rFonts w:ascii="Calibri" w:hAnsi="Calibri" w:cs="Calibri"/>
          <w:sz w:val="24"/>
        </w:rPr>
      </w:pPr>
    </w:p>
    <w:p w14:paraId="2BAA0A24" w14:textId="030AE1AE" w:rsidR="00600F2D" w:rsidRDefault="000E705D" w:rsidP="007E5051">
      <w:pPr>
        <w:ind w:left="708" w:right="567"/>
        <w:jc w:val="center"/>
        <w:rPr>
          <w:rFonts w:ascii="Calibri" w:hAnsi="Calibri" w:cs="Calibri"/>
          <w:sz w:val="24"/>
        </w:rPr>
      </w:pPr>
      <w:r w:rsidRPr="003C48A8">
        <w:rPr>
          <w:rFonts w:ascii="Calibri" w:hAnsi="Calibri" w:cs="Calibri"/>
          <w:sz w:val="24"/>
        </w:rPr>
        <w:t xml:space="preserve">Lieu : </w:t>
      </w:r>
      <w:r w:rsidR="00600F2D">
        <w:rPr>
          <w:rFonts w:ascii="Calibri" w:hAnsi="Calibri" w:cs="Calibri"/>
          <w:sz w:val="24"/>
        </w:rPr>
        <w:t xml:space="preserve">Amphithéâtre de l’IRD ; </w:t>
      </w:r>
      <w:r w:rsidR="00600F2D" w:rsidRPr="00600F2D">
        <w:rPr>
          <w:rFonts w:ascii="Calibri" w:hAnsi="Calibri" w:cs="Calibri"/>
          <w:sz w:val="24"/>
        </w:rPr>
        <w:t>Bâtiment IRD</w:t>
      </w:r>
    </w:p>
    <w:p w14:paraId="27C985D0" w14:textId="01476994" w:rsidR="000E705D" w:rsidRPr="003C48A8" w:rsidRDefault="00600F2D" w:rsidP="007E5051">
      <w:pPr>
        <w:ind w:left="708" w:right="567"/>
        <w:jc w:val="center"/>
        <w:rPr>
          <w:rFonts w:ascii="Calibri" w:hAnsi="Calibri" w:cs="Calibri"/>
          <w:sz w:val="24"/>
        </w:rPr>
      </w:pPr>
      <w:r w:rsidRPr="00600F2D">
        <w:rPr>
          <w:rFonts w:ascii="Calibri" w:hAnsi="Calibri" w:cs="Calibri"/>
          <w:sz w:val="24"/>
        </w:rPr>
        <w:t>-5, rue du Carbone - 45100 Orléans</w:t>
      </w:r>
    </w:p>
    <w:p w14:paraId="791F3368" w14:textId="77777777" w:rsidR="000E705D" w:rsidRPr="003C48A8" w:rsidRDefault="000E705D" w:rsidP="00600F2D">
      <w:pPr>
        <w:ind w:right="567"/>
        <w:jc w:val="center"/>
        <w:rPr>
          <w:rFonts w:ascii="Calibri" w:hAnsi="Calibri" w:cs="Calibri"/>
          <w:sz w:val="24"/>
        </w:rPr>
      </w:pPr>
    </w:p>
    <w:p w14:paraId="3D041B7C" w14:textId="77777777" w:rsidR="000E705D" w:rsidRPr="003C48A8" w:rsidRDefault="000E705D">
      <w:pPr>
        <w:ind w:right="567"/>
        <w:rPr>
          <w:rFonts w:ascii="Calibri" w:hAnsi="Calibri" w:cs="Calibri"/>
          <w:sz w:val="24"/>
        </w:rPr>
      </w:pPr>
      <w:r w:rsidRPr="003C48A8">
        <w:rPr>
          <w:rFonts w:ascii="Calibri" w:hAnsi="Calibri" w:cs="Calibri"/>
          <w:sz w:val="24"/>
          <w:u w:val="single"/>
        </w:rPr>
        <w:t>devant le jury constitué par les personnalités suivantes</w:t>
      </w:r>
      <w:r w:rsidRPr="003C48A8">
        <w:rPr>
          <w:rFonts w:ascii="Calibri" w:hAnsi="Calibri" w:cs="Calibri"/>
          <w:sz w:val="24"/>
        </w:rPr>
        <w:t xml:space="preserve"> :</w:t>
      </w:r>
    </w:p>
    <w:p w14:paraId="619F43E1" w14:textId="77777777" w:rsidR="000E705D" w:rsidRPr="003C48A8" w:rsidRDefault="000E705D">
      <w:pPr>
        <w:ind w:right="567"/>
        <w:rPr>
          <w:rFonts w:ascii="Calibri" w:hAnsi="Calibri" w:cs="Calibri"/>
          <w:sz w:val="24"/>
        </w:rPr>
      </w:pPr>
    </w:p>
    <w:p w14:paraId="03DD0786" w14:textId="3E19D411" w:rsidR="00600F2D" w:rsidRPr="00600F2D" w:rsidRDefault="00600F2D" w:rsidP="00600F2D">
      <w:pPr>
        <w:pStyle w:val="Paragraphedeliste"/>
        <w:numPr>
          <w:ilvl w:val="0"/>
          <w:numId w:val="1"/>
        </w:numPr>
        <w:ind w:right="567"/>
        <w:rPr>
          <w:rFonts w:ascii="Calibri" w:hAnsi="Calibri" w:cs="Calibri"/>
          <w:sz w:val="24"/>
        </w:rPr>
      </w:pPr>
      <w:r w:rsidRPr="00600F2D">
        <w:rPr>
          <w:rFonts w:ascii="Calibri" w:hAnsi="Calibri" w:cs="Calibri"/>
          <w:sz w:val="24"/>
        </w:rPr>
        <w:t>François NEMO, PR à l’Université d’Orléans (Référent)</w:t>
      </w:r>
    </w:p>
    <w:p w14:paraId="5176491D" w14:textId="77777777" w:rsidR="00600F2D" w:rsidRPr="00600F2D" w:rsidRDefault="00600F2D" w:rsidP="00600F2D">
      <w:pPr>
        <w:pStyle w:val="Paragraphedeliste"/>
        <w:numPr>
          <w:ilvl w:val="0"/>
          <w:numId w:val="1"/>
        </w:numPr>
        <w:ind w:right="567"/>
        <w:rPr>
          <w:rFonts w:ascii="Calibri" w:hAnsi="Calibri" w:cs="Calibri"/>
          <w:sz w:val="24"/>
        </w:rPr>
      </w:pPr>
      <w:r w:rsidRPr="00600F2D">
        <w:rPr>
          <w:rFonts w:ascii="Calibri" w:hAnsi="Calibri" w:cs="Calibri"/>
          <w:sz w:val="24"/>
        </w:rPr>
        <w:t>Virginie ANDRÉ, PR à l’Université de Lorraine (</w:t>
      </w:r>
      <w:proofErr w:type="spellStart"/>
      <w:r w:rsidRPr="00600F2D">
        <w:rPr>
          <w:rFonts w:ascii="Calibri" w:hAnsi="Calibri" w:cs="Calibri"/>
          <w:sz w:val="24"/>
        </w:rPr>
        <w:t>Rapporteure</w:t>
      </w:r>
      <w:proofErr w:type="spellEnd"/>
      <w:r w:rsidRPr="00600F2D">
        <w:rPr>
          <w:rFonts w:ascii="Calibri" w:hAnsi="Calibri" w:cs="Calibri"/>
          <w:sz w:val="24"/>
        </w:rPr>
        <w:t>)</w:t>
      </w:r>
    </w:p>
    <w:p w14:paraId="41DFC888" w14:textId="77777777" w:rsidR="00600F2D" w:rsidRPr="00600F2D" w:rsidRDefault="00600F2D" w:rsidP="00600F2D">
      <w:pPr>
        <w:pStyle w:val="Paragraphedeliste"/>
        <w:numPr>
          <w:ilvl w:val="0"/>
          <w:numId w:val="1"/>
        </w:numPr>
        <w:ind w:right="567"/>
        <w:rPr>
          <w:rFonts w:ascii="Calibri" w:hAnsi="Calibri" w:cs="Calibri"/>
          <w:sz w:val="24"/>
        </w:rPr>
      </w:pPr>
      <w:r w:rsidRPr="00600F2D">
        <w:rPr>
          <w:rFonts w:ascii="Calibri" w:hAnsi="Calibri" w:cs="Calibri"/>
          <w:sz w:val="24"/>
        </w:rPr>
        <w:t>Nathalie ROSSI-GENSANE, PR à l’Université de Lyon 2 (</w:t>
      </w:r>
      <w:proofErr w:type="spellStart"/>
      <w:r w:rsidRPr="00600F2D">
        <w:rPr>
          <w:rFonts w:ascii="Calibri" w:hAnsi="Calibri" w:cs="Calibri"/>
          <w:sz w:val="24"/>
        </w:rPr>
        <w:t>Rapporteure</w:t>
      </w:r>
      <w:proofErr w:type="spellEnd"/>
      <w:r w:rsidRPr="00600F2D">
        <w:rPr>
          <w:rFonts w:ascii="Calibri" w:hAnsi="Calibri" w:cs="Calibri"/>
          <w:sz w:val="24"/>
        </w:rPr>
        <w:t>)</w:t>
      </w:r>
    </w:p>
    <w:p w14:paraId="411CF1EE" w14:textId="77777777" w:rsidR="00600F2D" w:rsidRPr="00600F2D" w:rsidRDefault="00600F2D" w:rsidP="00600F2D">
      <w:pPr>
        <w:pStyle w:val="Paragraphedeliste"/>
        <w:numPr>
          <w:ilvl w:val="0"/>
          <w:numId w:val="1"/>
        </w:numPr>
        <w:ind w:right="567"/>
        <w:rPr>
          <w:rFonts w:ascii="Calibri" w:hAnsi="Calibri" w:cs="Calibri"/>
          <w:sz w:val="24"/>
        </w:rPr>
      </w:pPr>
      <w:r w:rsidRPr="00600F2D">
        <w:rPr>
          <w:rFonts w:ascii="Calibri" w:hAnsi="Calibri" w:cs="Calibri"/>
          <w:sz w:val="24"/>
        </w:rPr>
        <w:t>Henry TYNE, PR à l’Université de Perpignan (Rapporteur)</w:t>
      </w:r>
    </w:p>
    <w:p w14:paraId="0E7A2037" w14:textId="77777777" w:rsidR="00600F2D" w:rsidRPr="00600F2D" w:rsidRDefault="00600F2D" w:rsidP="00600F2D">
      <w:pPr>
        <w:pStyle w:val="Paragraphedeliste"/>
        <w:numPr>
          <w:ilvl w:val="0"/>
          <w:numId w:val="1"/>
        </w:numPr>
        <w:ind w:right="567"/>
        <w:rPr>
          <w:rFonts w:ascii="Calibri" w:hAnsi="Calibri" w:cs="Calibri"/>
          <w:sz w:val="24"/>
        </w:rPr>
      </w:pPr>
      <w:r w:rsidRPr="00600F2D">
        <w:rPr>
          <w:rFonts w:ascii="Calibri" w:hAnsi="Calibri" w:cs="Calibri"/>
          <w:sz w:val="24"/>
        </w:rPr>
        <w:t>Laurent GOSSELIN, PR à l’Université de Rouen (Examinateur)</w:t>
      </w:r>
    </w:p>
    <w:p w14:paraId="29E7F2CC" w14:textId="7E328EE8" w:rsidR="000E705D" w:rsidRPr="00600F2D" w:rsidRDefault="00600F2D" w:rsidP="00600F2D">
      <w:pPr>
        <w:pStyle w:val="Paragraphedeliste"/>
        <w:numPr>
          <w:ilvl w:val="0"/>
          <w:numId w:val="1"/>
        </w:numPr>
        <w:ind w:right="567"/>
        <w:rPr>
          <w:rFonts w:ascii="Calibri" w:hAnsi="Calibri" w:cs="Calibri"/>
          <w:sz w:val="24"/>
        </w:rPr>
      </w:pPr>
      <w:r w:rsidRPr="00600F2D">
        <w:rPr>
          <w:rFonts w:ascii="Calibri" w:hAnsi="Calibri" w:cs="Calibri"/>
          <w:sz w:val="24"/>
        </w:rPr>
        <w:t xml:space="preserve">Claire MARTINOT, PR émérite à l’INSPÉ de </w:t>
      </w:r>
      <w:proofErr w:type="spellStart"/>
      <w:r w:rsidRPr="00600F2D">
        <w:rPr>
          <w:rFonts w:ascii="Calibri" w:hAnsi="Calibri" w:cs="Calibri"/>
          <w:sz w:val="24"/>
        </w:rPr>
        <w:t>l’Ac</w:t>
      </w:r>
      <w:proofErr w:type="spellEnd"/>
      <w:r w:rsidRPr="00600F2D">
        <w:rPr>
          <w:rFonts w:ascii="Calibri" w:hAnsi="Calibri" w:cs="Calibri"/>
          <w:sz w:val="24"/>
        </w:rPr>
        <w:t>. de Paris (Examinatrice)</w:t>
      </w:r>
    </w:p>
    <w:p w14:paraId="3838F144" w14:textId="77777777" w:rsidR="00600F2D" w:rsidRDefault="00600F2D" w:rsidP="00600F2D">
      <w:pPr>
        <w:ind w:right="567"/>
        <w:rPr>
          <w:rFonts w:ascii="Calibri" w:hAnsi="Calibri" w:cs="Calibri"/>
          <w:sz w:val="24"/>
        </w:rPr>
      </w:pPr>
    </w:p>
    <w:p w14:paraId="425A5340" w14:textId="77777777" w:rsidR="002257B9" w:rsidRDefault="002257B9">
      <w:pPr>
        <w:rPr>
          <w:rFonts w:ascii="Calibri" w:hAnsi="Calibri" w:cs="Calibri"/>
          <w:sz w:val="24"/>
        </w:rPr>
      </w:pPr>
      <w:r w:rsidRPr="002257B9">
        <w:rPr>
          <w:rFonts w:ascii="Calibri" w:hAnsi="Calibri" w:cs="Calibri"/>
          <w:sz w:val="24"/>
          <w:u w:val="single"/>
        </w:rPr>
        <w:t>Résumé</w:t>
      </w:r>
      <w:r>
        <w:rPr>
          <w:rFonts w:ascii="Calibri" w:hAnsi="Calibri" w:cs="Calibri"/>
          <w:sz w:val="24"/>
        </w:rPr>
        <w:t> :</w:t>
      </w:r>
    </w:p>
    <w:p w14:paraId="3D63C073" w14:textId="77777777" w:rsidR="00600F2D" w:rsidRDefault="00600F2D">
      <w:pPr>
        <w:rPr>
          <w:rFonts w:ascii="Calibri" w:hAnsi="Calibri" w:cs="Calibri"/>
          <w:sz w:val="24"/>
        </w:rPr>
      </w:pPr>
    </w:p>
    <w:p w14:paraId="61E6E017" w14:textId="77777777" w:rsidR="00600F2D" w:rsidRPr="007E5051" w:rsidRDefault="00600F2D" w:rsidP="00600F2D">
      <w:pPr>
        <w:jc w:val="center"/>
        <w:rPr>
          <w:b/>
          <w:bCs/>
          <w:sz w:val="24"/>
          <w:szCs w:val="24"/>
        </w:rPr>
      </w:pPr>
      <w:r w:rsidRPr="007E5051">
        <w:rPr>
          <w:b/>
          <w:bCs/>
          <w:sz w:val="24"/>
          <w:szCs w:val="24"/>
        </w:rPr>
        <w:t>Sémantique des corpus, oralité et applications didactiques</w:t>
      </w:r>
    </w:p>
    <w:p w14:paraId="62A28255" w14:textId="77777777" w:rsidR="00600F2D" w:rsidRPr="00F94F92" w:rsidRDefault="00600F2D" w:rsidP="00600F2D">
      <w:pPr>
        <w:jc w:val="center"/>
        <w:rPr>
          <w:b/>
          <w:bCs/>
        </w:rPr>
      </w:pPr>
    </w:p>
    <w:p w14:paraId="028CF3BB" w14:textId="35258F18" w:rsidR="00600F2D" w:rsidRPr="003C48A8" w:rsidRDefault="00600F2D" w:rsidP="00600F2D">
      <w:pPr>
        <w:jc w:val="both"/>
        <w:rPr>
          <w:rFonts w:ascii="Calibri" w:hAnsi="Calibri" w:cs="Calibri"/>
          <w:sz w:val="24"/>
        </w:rPr>
      </w:pPr>
      <w:r w:rsidRPr="00600F2D">
        <w:rPr>
          <w:sz w:val="22"/>
          <w:szCs w:val="22"/>
        </w:rPr>
        <w:t xml:space="preserve">Notre mémoire de synthèse tentera de retracer nos activités scientifiques, conduites dans le cadre de notre rattachement successif à deux unités mixtes de recherche ces 25 dernières années : Modèles Dynamiques Corpus (Université de Paris 10 – Nanterre) et le Laboratoire Ligérien de Linguistique (Université d’Orléans). Notre implication dans la recherche a été concomitante à de nombreuses mutations en linguistique de manière générale et en didactique des langues, en ce qui concerne la qualité des observables considérées. Ces mutations vont se refléter, en particulier, dans l’émergence d’une </w:t>
      </w:r>
      <w:r w:rsidRPr="00600F2D">
        <w:rPr>
          <w:i/>
          <w:iCs/>
          <w:sz w:val="22"/>
          <w:szCs w:val="22"/>
        </w:rPr>
        <w:t>linguistique de corpus</w:t>
      </w:r>
      <w:r w:rsidRPr="00600F2D">
        <w:rPr>
          <w:sz w:val="22"/>
          <w:szCs w:val="22"/>
        </w:rPr>
        <w:t xml:space="preserve"> et </w:t>
      </w:r>
      <w:r w:rsidRPr="00600F2D">
        <w:rPr>
          <w:i/>
          <w:iCs/>
          <w:sz w:val="22"/>
          <w:szCs w:val="22"/>
        </w:rPr>
        <w:t>sur corpus</w:t>
      </w:r>
      <w:r w:rsidRPr="00600F2D">
        <w:rPr>
          <w:sz w:val="22"/>
          <w:szCs w:val="22"/>
        </w:rPr>
        <w:t xml:space="preserve">, qui s’accentuera grâce au développement de nouveaux outils en TAL et en IA. Ces deux domaines réunis vont créer un tournant important dans le champ disciplinaire, faisant passer l’usage des corpus du statut d’option méthodologique au statut de garantie empirique de la qualité des recherches en linguistique, ainsi que des pratiques de classe en matière d’apprentissage des langues sur corpus. Le choix d’étudier le sens à partir des formes linguistiques observables dans les corpus implique une approche linguistique étendue et pluri-sémiologique, selon laquelle le sens est la résultante des interactions des différentes interfaces linguistiques : les formes morphosyntaxiques, les formes phonologiques, mais aussi les opérations énonciatives et les considérations sociolinguistiques. Les méthodes et résultats de recherche sont constamment considérés dans nos travaux sous l’angle d’une exploitation didactique dans le cadre du dialogue entre la recherche et l’enseignement des langues, à travers l’exemple du français comme L1 ou L2. </w:t>
      </w:r>
    </w:p>
    <w:sectPr w:rsidR="00600F2D" w:rsidRPr="003C48A8">
      <w:pgSz w:w="11907" w:h="16840"/>
      <w:pgMar w:top="851"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D2E81"/>
    <w:multiLevelType w:val="hybridMultilevel"/>
    <w:tmpl w:val="AFA03D74"/>
    <w:lvl w:ilvl="0" w:tplc="A3CE815E">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282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D51"/>
    <w:rsid w:val="000E705D"/>
    <w:rsid w:val="001E0DC3"/>
    <w:rsid w:val="002257B9"/>
    <w:rsid w:val="002B0EA6"/>
    <w:rsid w:val="00363164"/>
    <w:rsid w:val="003B1C06"/>
    <w:rsid w:val="003C48A8"/>
    <w:rsid w:val="00600F2D"/>
    <w:rsid w:val="00613B97"/>
    <w:rsid w:val="006A614A"/>
    <w:rsid w:val="007E5051"/>
    <w:rsid w:val="00916954"/>
    <w:rsid w:val="00A26D84"/>
    <w:rsid w:val="00A81803"/>
    <w:rsid w:val="00F20D51"/>
    <w:rsid w:val="00F84F1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1B74A"/>
  <w15:chartTrackingRefBased/>
  <w15:docId w15:val="{8391A370-6934-4D04-956B-CC4ABBB1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ind w:right="567"/>
      <w:jc w:val="right"/>
      <w:outlineLvl w:val="0"/>
    </w:pPr>
    <w:rPr>
      <w:b/>
      <w:sz w:val="28"/>
    </w:rPr>
  </w:style>
  <w:style w:type="paragraph" w:styleId="Titre2">
    <w:name w:val="heading 2"/>
    <w:basedOn w:val="Normal"/>
    <w:next w:val="Normal"/>
    <w:qFormat/>
    <w:pPr>
      <w:keepNext/>
      <w:outlineLvl w:val="1"/>
    </w:pPr>
    <w:rPr>
      <w:rFonts w:ascii="CG Times (W1)" w:hAnsi="CG Times (W1)"/>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ind w:right="567"/>
      <w:jc w:val="both"/>
    </w:pPr>
    <w:rPr>
      <w:sz w:val="24"/>
    </w:rPr>
  </w:style>
  <w:style w:type="paragraph" w:styleId="Paragraphedeliste">
    <w:name w:val="List Paragraph"/>
    <w:basedOn w:val="Normal"/>
    <w:uiPriority w:val="34"/>
    <w:qFormat/>
    <w:rsid w:val="00600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HABPUB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HABPUBK.DOT</Template>
  <TotalTime>2</TotalTime>
  <Pages>1</Pages>
  <Words>383</Words>
  <Characters>2108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HABILITATION à DIRIGER des RECHERCHES</vt:lpstr>
    </vt:vector>
  </TitlesOfParts>
  <Company>universite orleans</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HABILITATION à DIRIGER des RECHERCHES</dc:title>
  <dc:subject/>
  <dc:creator>université d'orléans</dc:creator>
  <cp:keywords/>
  <cp:lastModifiedBy>Véronique Grelet</cp:lastModifiedBy>
  <cp:revision>2</cp:revision>
  <cp:lastPrinted>2000-04-03T15:07:00Z</cp:lastPrinted>
  <dcterms:created xsi:type="dcterms:W3CDTF">2025-11-17T17:17:00Z</dcterms:created>
  <dcterms:modified xsi:type="dcterms:W3CDTF">2025-11-17T17:17:00Z</dcterms:modified>
</cp:coreProperties>
</file>