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B35CC" w14:textId="77777777" w:rsidR="000E705D" w:rsidRDefault="002B0EA6">
      <w:pPr>
        <w:pStyle w:val="Titre1"/>
        <w:ind w:left="426"/>
        <w:jc w:val="left"/>
        <w:rPr>
          <w:b w:val="0"/>
          <w:sz w:val="22"/>
        </w:rPr>
      </w:pPr>
      <w:r>
        <w:rPr>
          <w:noProof/>
        </w:rPr>
        <w:drawing>
          <wp:anchor distT="0" distB="0" distL="114300" distR="114300" simplePos="0" relativeHeight="251657728" behindDoc="0" locked="0" layoutInCell="1" allowOverlap="1" wp14:anchorId="72340699" wp14:editId="50EE20E1">
            <wp:simplePos x="0" y="0"/>
            <wp:positionH relativeFrom="margin">
              <wp:posOffset>-780415</wp:posOffset>
            </wp:positionH>
            <wp:positionV relativeFrom="margin">
              <wp:posOffset>-457200</wp:posOffset>
            </wp:positionV>
            <wp:extent cx="1478915" cy="1325880"/>
            <wp:effectExtent l="0" t="0" r="0" b="0"/>
            <wp:wrapSquare wrapText="bothSides"/>
            <wp:docPr id="3" name="Image 3" descr="logo_UO_sept2021_bleu_gris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UO_sept2021_bleu_gris_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78915" cy="1325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BBA4EF" w14:textId="77777777" w:rsidR="000E705D" w:rsidRPr="003C48A8" w:rsidRDefault="000E705D">
      <w:pPr>
        <w:pStyle w:val="Titre1"/>
        <w:ind w:left="426"/>
        <w:jc w:val="left"/>
        <w:rPr>
          <w:rFonts w:ascii="Calibri" w:hAnsi="Calibri" w:cs="Calibri"/>
          <w:b w:val="0"/>
          <w:sz w:val="22"/>
        </w:rPr>
      </w:pPr>
    </w:p>
    <w:p w14:paraId="4EB325C9" w14:textId="77777777" w:rsidR="00F20D51" w:rsidRPr="003C48A8" w:rsidRDefault="00F20D51">
      <w:pPr>
        <w:pStyle w:val="Titre1"/>
        <w:spacing w:line="360" w:lineRule="auto"/>
        <w:ind w:left="426"/>
        <w:jc w:val="center"/>
        <w:rPr>
          <w:rFonts w:ascii="Calibri" w:hAnsi="Calibri" w:cs="Calibri"/>
        </w:rPr>
      </w:pPr>
    </w:p>
    <w:p w14:paraId="49BD7C5E" w14:textId="77777777" w:rsidR="00F20D51" w:rsidRPr="003C48A8" w:rsidRDefault="00F20D51">
      <w:pPr>
        <w:pStyle w:val="Titre1"/>
        <w:spacing w:line="360" w:lineRule="auto"/>
        <w:ind w:left="426"/>
        <w:jc w:val="center"/>
        <w:rPr>
          <w:rFonts w:ascii="Calibri" w:hAnsi="Calibri" w:cs="Calibri"/>
        </w:rPr>
      </w:pPr>
    </w:p>
    <w:p w14:paraId="0558EEA7" w14:textId="77777777" w:rsidR="000E705D" w:rsidRPr="003C48A8" w:rsidRDefault="000E705D">
      <w:pPr>
        <w:pStyle w:val="Titre1"/>
        <w:spacing w:line="360" w:lineRule="auto"/>
        <w:ind w:left="426"/>
        <w:jc w:val="center"/>
        <w:rPr>
          <w:rFonts w:ascii="Calibri" w:hAnsi="Calibri" w:cs="Calibri"/>
        </w:rPr>
      </w:pPr>
      <w:r w:rsidRPr="003C48A8">
        <w:rPr>
          <w:rFonts w:ascii="Calibri" w:hAnsi="Calibri" w:cs="Calibri"/>
        </w:rPr>
        <w:t>AVIS DE SOUTENANCE EN VUE DE</w:t>
      </w:r>
    </w:p>
    <w:p w14:paraId="3FC8419A" w14:textId="77777777" w:rsidR="000E705D" w:rsidRPr="003C48A8" w:rsidRDefault="000E705D">
      <w:pPr>
        <w:spacing w:line="360" w:lineRule="auto"/>
        <w:ind w:left="426" w:right="567"/>
        <w:jc w:val="center"/>
        <w:rPr>
          <w:rFonts w:ascii="Calibri" w:hAnsi="Calibri" w:cs="Calibri"/>
          <w:b/>
          <w:sz w:val="28"/>
        </w:rPr>
      </w:pPr>
      <w:r w:rsidRPr="003C48A8">
        <w:rPr>
          <w:rFonts w:ascii="Calibri" w:hAnsi="Calibri" w:cs="Calibri"/>
          <w:b/>
          <w:sz w:val="28"/>
        </w:rPr>
        <w:t>L’HABILITATION A DIRIGER DES RECHERCHES</w:t>
      </w:r>
    </w:p>
    <w:p w14:paraId="00898EFC" w14:textId="77777777" w:rsidR="000E705D" w:rsidRPr="003C48A8" w:rsidRDefault="000E705D">
      <w:pPr>
        <w:ind w:right="567"/>
        <w:jc w:val="center"/>
        <w:rPr>
          <w:rFonts w:ascii="Calibri" w:hAnsi="Calibri" w:cs="Calibri"/>
          <w:b/>
          <w:sz w:val="24"/>
        </w:rPr>
      </w:pPr>
    </w:p>
    <w:p w14:paraId="383F0B73" w14:textId="77777777" w:rsidR="000E705D" w:rsidRPr="003C48A8" w:rsidRDefault="000E705D" w:rsidP="00787BA5">
      <w:pPr>
        <w:ind w:right="567"/>
        <w:rPr>
          <w:rFonts w:ascii="Calibri" w:hAnsi="Calibri" w:cs="Calibri"/>
          <w:sz w:val="24"/>
        </w:rPr>
      </w:pPr>
      <w:r w:rsidRPr="00787BA5">
        <w:rPr>
          <w:rFonts w:ascii="Calibri" w:hAnsi="Calibri" w:cs="Calibri"/>
          <w:b/>
          <w:bCs/>
          <w:sz w:val="24"/>
          <w:u w:val="single"/>
        </w:rPr>
        <w:t>Discipline</w:t>
      </w:r>
      <w:r w:rsidRPr="003C48A8">
        <w:rPr>
          <w:rFonts w:ascii="Calibri" w:hAnsi="Calibri" w:cs="Calibri"/>
          <w:sz w:val="24"/>
        </w:rPr>
        <w:t xml:space="preserve"> :</w:t>
      </w:r>
      <w:r w:rsidR="00F35441">
        <w:rPr>
          <w:rFonts w:ascii="Calibri" w:hAnsi="Calibri" w:cs="Calibri"/>
          <w:sz w:val="24"/>
        </w:rPr>
        <w:t xml:space="preserve"> Physique</w:t>
      </w:r>
    </w:p>
    <w:p w14:paraId="65A71391" w14:textId="77777777" w:rsidR="000E705D" w:rsidRPr="003C48A8" w:rsidRDefault="000E705D">
      <w:pPr>
        <w:ind w:right="567"/>
        <w:rPr>
          <w:rFonts w:ascii="Calibri" w:hAnsi="Calibri" w:cs="Calibri"/>
        </w:rPr>
      </w:pPr>
    </w:p>
    <w:p w14:paraId="55A69058" w14:textId="77777777" w:rsidR="000E705D" w:rsidRPr="003C48A8" w:rsidRDefault="000E705D">
      <w:pPr>
        <w:ind w:right="567"/>
        <w:rPr>
          <w:rFonts w:ascii="Calibri" w:hAnsi="Calibri" w:cs="Calibri"/>
        </w:rPr>
      </w:pPr>
    </w:p>
    <w:p w14:paraId="71FC64AB" w14:textId="77777777" w:rsidR="000E705D" w:rsidRPr="003C48A8" w:rsidRDefault="00F35441">
      <w:pPr>
        <w:pStyle w:val="Corpsdetexte"/>
        <w:spacing w:line="360" w:lineRule="auto"/>
        <w:jc w:val="center"/>
        <w:rPr>
          <w:rFonts w:ascii="Calibri" w:hAnsi="Calibri" w:cs="Calibri"/>
        </w:rPr>
      </w:pPr>
      <w:r>
        <w:rPr>
          <w:rFonts w:ascii="Calibri" w:hAnsi="Calibri" w:cs="Calibri"/>
        </w:rPr>
        <w:t>LOTH Karine, Maître de Conférences</w:t>
      </w:r>
    </w:p>
    <w:p w14:paraId="7AAEF91E" w14:textId="77777777" w:rsidR="000E705D" w:rsidRPr="003C48A8" w:rsidRDefault="000E705D">
      <w:pPr>
        <w:pStyle w:val="Corpsdetexte"/>
        <w:spacing w:line="360" w:lineRule="auto"/>
        <w:jc w:val="center"/>
        <w:rPr>
          <w:rFonts w:ascii="Calibri" w:hAnsi="Calibri" w:cs="Calibri"/>
        </w:rPr>
      </w:pPr>
      <w:proofErr w:type="gramStart"/>
      <w:r w:rsidRPr="003C48A8">
        <w:rPr>
          <w:rFonts w:ascii="Calibri" w:hAnsi="Calibri" w:cs="Calibri"/>
        </w:rPr>
        <w:t>présentera</w:t>
      </w:r>
      <w:proofErr w:type="gramEnd"/>
      <w:r w:rsidRPr="003C48A8">
        <w:rPr>
          <w:rFonts w:ascii="Calibri" w:hAnsi="Calibri" w:cs="Calibri"/>
        </w:rPr>
        <w:t xml:space="preserve"> ses travaux en vue de l’habilitation à diriger des recherches</w:t>
      </w:r>
    </w:p>
    <w:p w14:paraId="2597DDA0" w14:textId="77777777" w:rsidR="000E705D" w:rsidRPr="003C48A8" w:rsidRDefault="000E705D">
      <w:pPr>
        <w:ind w:right="567"/>
        <w:rPr>
          <w:rFonts w:ascii="Calibri" w:hAnsi="Calibri" w:cs="Calibri"/>
          <w:sz w:val="24"/>
        </w:rPr>
      </w:pPr>
    </w:p>
    <w:p w14:paraId="4E1E01FD" w14:textId="77777777" w:rsidR="000E705D" w:rsidRPr="003C48A8" w:rsidRDefault="000E705D">
      <w:pPr>
        <w:ind w:right="567"/>
        <w:jc w:val="center"/>
        <w:rPr>
          <w:rFonts w:ascii="Calibri" w:hAnsi="Calibri" w:cs="Calibri"/>
          <w:sz w:val="24"/>
        </w:rPr>
      </w:pPr>
      <w:r w:rsidRPr="003C48A8">
        <w:rPr>
          <w:rFonts w:ascii="Calibri" w:hAnsi="Calibri" w:cs="Calibri"/>
          <w:sz w:val="24"/>
        </w:rPr>
        <w:t>Le</w:t>
      </w:r>
      <w:r w:rsidR="00F35441">
        <w:rPr>
          <w:rFonts w:ascii="Calibri" w:hAnsi="Calibri" w:cs="Calibri"/>
          <w:sz w:val="24"/>
        </w:rPr>
        <w:t xml:space="preserve"> 19 décembre</w:t>
      </w:r>
      <w:r w:rsidRPr="003C48A8">
        <w:rPr>
          <w:rFonts w:ascii="Calibri" w:hAnsi="Calibri" w:cs="Calibri"/>
          <w:sz w:val="24"/>
        </w:rPr>
        <w:t xml:space="preserve"> à</w:t>
      </w:r>
      <w:r w:rsidR="00F35441">
        <w:rPr>
          <w:rFonts w:ascii="Calibri" w:hAnsi="Calibri" w:cs="Calibri"/>
          <w:sz w:val="24"/>
        </w:rPr>
        <w:t xml:space="preserve"> 10H30 </w:t>
      </w:r>
      <w:r w:rsidRPr="003C48A8">
        <w:rPr>
          <w:rFonts w:ascii="Calibri" w:hAnsi="Calibri" w:cs="Calibri"/>
          <w:sz w:val="24"/>
        </w:rPr>
        <w:t>heures</w:t>
      </w:r>
    </w:p>
    <w:p w14:paraId="703F2FF5" w14:textId="77777777" w:rsidR="000E705D" w:rsidRPr="003C48A8" w:rsidRDefault="000E705D">
      <w:pPr>
        <w:ind w:right="567"/>
        <w:jc w:val="center"/>
        <w:rPr>
          <w:rFonts w:ascii="Calibri" w:hAnsi="Calibri" w:cs="Calibri"/>
          <w:sz w:val="24"/>
        </w:rPr>
      </w:pPr>
    </w:p>
    <w:p w14:paraId="431FBD2B" w14:textId="77777777" w:rsidR="000E705D" w:rsidRPr="003C48A8" w:rsidRDefault="000E705D">
      <w:pPr>
        <w:ind w:left="1560" w:right="567"/>
        <w:rPr>
          <w:rFonts w:ascii="Calibri" w:hAnsi="Calibri" w:cs="Calibri"/>
          <w:sz w:val="24"/>
        </w:rPr>
      </w:pPr>
      <w:r w:rsidRPr="003C48A8">
        <w:rPr>
          <w:rFonts w:ascii="Calibri" w:hAnsi="Calibri" w:cs="Calibri"/>
          <w:sz w:val="24"/>
        </w:rPr>
        <w:t xml:space="preserve">Lieu : </w:t>
      </w:r>
      <w:proofErr w:type="spellStart"/>
      <w:r w:rsidR="00F35441">
        <w:rPr>
          <w:rFonts w:ascii="Calibri" w:hAnsi="Calibri" w:cs="Calibri"/>
          <w:sz w:val="24"/>
        </w:rPr>
        <w:t>Amphitéatre</w:t>
      </w:r>
      <w:proofErr w:type="spellEnd"/>
      <w:r w:rsidR="00F35441">
        <w:rPr>
          <w:rFonts w:ascii="Calibri" w:hAnsi="Calibri" w:cs="Calibri"/>
          <w:sz w:val="24"/>
        </w:rPr>
        <w:t xml:space="preserve"> Charles </w:t>
      </w:r>
      <w:proofErr w:type="spellStart"/>
      <w:r w:rsidR="00F35441">
        <w:rPr>
          <w:rFonts w:ascii="Calibri" w:hAnsi="Calibri" w:cs="Calibri"/>
          <w:sz w:val="24"/>
        </w:rPr>
        <w:t>Sadron</w:t>
      </w:r>
      <w:proofErr w:type="spellEnd"/>
      <w:r w:rsidR="00F35441">
        <w:rPr>
          <w:rFonts w:ascii="Calibri" w:hAnsi="Calibri" w:cs="Calibri"/>
          <w:sz w:val="24"/>
        </w:rPr>
        <w:t>, Campus CNRS,</w:t>
      </w:r>
      <w:r w:rsidR="00F35441" w:rsidRPr="00F35441">
        <w:t xml:space="preserve"> </w:t>
      </w:r>
      <w:r w:rsidR="00F35441" w:rsidRPr="00F35441">
        <w:rPr>
          <w:rFonts w:ascii="Calibri" w:hAnsi="Calibri" w:cs="Calibri"/>
          <w:sz w:val="24"/>
        </w:rPr>
        <w:t>3E avenue de la recherche scientifique - CS 10065 - 45071 ORLEANS cedex</w:t>
      </w:r>
    </w:p>
    <w:p w14:paraId="33A8FB81" w14:textId="77777777" w:rsidR="000E705D" w:rsidRPr="003C48A8" w:rsidRDefault="000E705D">
      <w:pPr>
        <w:ind w:right="567"/>
        <w:rPr>
          <w:rFonts w:ascii="Calibri" w:hAnsi="Calibri" w:cs="Calibri"/>
          <w:sz w:val="24"/>
        </w:rPr>
      </w:pPr>
    </w:p>
    <w:p w14:paraId="74C55861" w14:textId="77777777" w:rsidR="000E705D" w:rsidRPr="003C48A8" w:rsidRDefault="000E705D">
      <w:pPr>
        <w:ind w:right="567"/>
        <w:rPr>
          <w:rFonts w:ascii="Calibri" w:hAnsi="Calibri" w:cs="Calibri"/>
          <w:sz w:val="24"/>
        </w:rPr>
      </w:pPr>
    </w:p>
    <w:p w14:paraId="51DC7D3E" w14:textId="77777777" w:rsidR="000E705D" w:rsidRPr="003C48A8" w:rsidRDefault="000E705D">
      <w:pPr>
        <w:ind w:right="567"/>
        <w:rPr>
          <w:rFonts w:ascii="Calibri" w:hAnsi="Calibri" w:cs="Calibri"/>
          <w:sz w:val="24"/>
        </w:rPr>
      </w:pPr>
      <w:proofErr w:type="gramStart"/>
      <w:r w:rsidRPr="003C48A8">
        <w:rPr>
          <w:rFonts w:ascii="Calibri" w:hAnsi="Calibri" w:cs="Calibri"/>
          <w:sz w:val="24"/>
          <w:u w:val="single"/>
        </w:rPr>
        <w:t>devant</w:t>
      </w:r>
      <w:proofErr w:type="gramEnd"/>
      <w:r w:rsidRPr="003C48A8">
        <w:rPr>
          <w:rFonts w:ascii="Calibri" w:hAnsi="Calibri" w:cs="Calibri"/>
          <w:sz w:val="24"/>
          <w:u w:val="single"/>
        </w:rPr>
        <w:t xml:space="preserve"> le jury constitué par les personnalités suivantes</w:t>
      </w:r>
      <w:r w:rsidRPr="003C48A8">
        <w:rPr>
          <w:rFonts w:ascii="Calibri" w:hAnsi="Calibri" w:cs="Calibri"/>
          <w:sz w:val="24"/>
        </w:rPr>
        <w:t xml:space="preserve"> :</w:t>
      </w:r>
    </w:p>
    <w:p w14:paraId="12BDA50B" w14:textId="77777777" w:rsidR="000E705D" w:rsidRPr="003C48A8" w:rsidRDefault="000E705D">
      <w:pPr>
        <w:ind w:right="567"/>
        <w:rPr>
          <w:rFonts w:ascii="Calibri" w:hAnsi="Calibri" w:cs="Calibri"/>
          <w:sz w:val="24"/>
        </w:rPr>
      </w:pPr>
    </w:p>
    <w:p w14:paraId="10715198" w14:textId="77777777" w:rsidR="00F35441" w:rsidRPr="00F35441" w:rsidRDefault="00F35441" w:rsidP="00F35441">
      <w:pPr>
        <w:rPr>
          <w:rFonts w:ascii="Calibri" w:hAnsi="Calibri" w:cs="Calibri"/>
          <w:sz w:val="24"/>
        </w:rPr>
      </w:pPr>
      <w:proofErr w:type="gramStart"/>
      <w:r w:rsidRPr="00F35441">
        <w:rPr>
          <w:rFonts w:ascii="Calibri" w:hAnsi="Calibri" w:cs="Calibri"/>
          <w:sz w:val="24"/>
        </w:rPr>
        <w:t>– .Dr</w:t>
      </w:r>
      <w:proofErr w:type="gramEnd"/>
      <w:r w:rsidRPr="00F35441">
        <w:rPr>
          <w:rFonts w:ascii="Calibri" w:hAnsi="Calibri" w:cs="Calibri"/>
          <w:sz w:val="24"/>
        </w:rPr>
        <w:t xml:space="preserve"> Ludovic Carlier, MCU - HDR, LBM - UMR 7203, rapporteur</w:t>
      </w:r>
    </w:p>
    <w:p w14:paraId="6653E957" w14:textId="77777777" w:rsidR="00F35441" w:rsidRPr="00F35441" w:rsidRDefault="00F35441" w:rsidP="00F35441">
      <w:pPr>
        <w:rPr>
          <w:rFonts w:ascii="Calibri" w:hAnsi="Calibri" w:cs="Calibri"/>
          <w:sz w:val="24"/>
        </w:rPr>
      </w:pPr>
      <w:r w:rsidRPr="00F35441">
        <w:rPr>
          <w:rFonts w:ascii="Calibri" w:hAnsi="Calibri" w:cs="Calibri"/>
          <w:sz w:val="24"/>
        </w:rPr>
        <w:t xml:space="preserve"> – Dr Sophie </w:t>
      </w:r>
      <w:proofErr w:type="spellStart"/>
      <w:r w:rsidRPr="00F35441">
        <w:rPr>
          <w:rFonts w:ascii="Calibri" w:hAnsi="Calibri" w:cs="Calibri"/>
          <w:sz w:val="24"/>
        </w:rPr>
        <w:t>Sacquin</w:t>
      </w:r>
      <w:proofErr w:type="spellEnd"/>
      <w:r w:rsidRPr="00F35441">
        <w:rPr>
          <w:rFonts w:ascii="Calibri" w:hAnsi="Calibri" w:cs="Calibri"/>
          <w:sz w:val="24"/>
        </w:rPr>
        <w:t xml:space="preserve">-Mora, DR, LBT -  UPR 9080 CNRS, </w:t>
      </w:r>
      <w:proofErr w:type="spellStart"/>
      <w:r w:rsidRPr="00F35441">
        <w:rPr>
          <w:rFonts w:ascii="Calibri" w:hAnsi="Calibri" w:cs="Calibri"/>
          <w:sz w:val="24"/>
        </w:rPr>
        <w:t>rapporteure</w:t>
      </w:r>
      <w:proofErr w:type="spellEnd"/>
    </w:p>
    <w:p w14:paraId="3C2BA67E" w14:textId="77777777" w:rsidR="00F35441" w:rsidRPr="00F35441" w:rsidRDefault="00F35441" w:rsidP="00F35441">
      <w:pPr>
        <w:rPr>
          <w:rFonts w:ascii="Calibri" w:hAnsi="Calibri" w:cs="Calibri"/>
          <w:sz w:val="24"/>
        </w:rPr>
      </w:pPr>
      <w:r w:rsidRPr="00F35441">
        <w:rPr>
          <w:rFonts w:ascii="Calibri" w:hAnsi="Calibri" w:cs="Calibri"/>
          <w:sz w:val="24"/>
        </w:rPr>
        <w:t xml:space="preserve">– Dr Carine van </w:t>
      </w:r>
      <w:proofErr w:type="spellStart"/>
      <w:r w:rsidRPr="00F35441">
        <w:rPr>
          <w:rFonts w:ascii="Calibri" w:hAnsi="Calibri" w:cs="Calibri"/>
          <w:sz w:val="24"/>
        </w:rPr>
        <w:t>Heijenoort</w:t>
      </w:r>
      <w:proofErr w:type="spellEnd"/>
      <w:r w:rsidRPr="00F35441">
        <w:rPr>
          <w:rFonts w:ascii="Calibri" w:hAnsi="Calibri" w:cs="Calibri"/>
          <w:sz w:val="24"/>
        </w:rPr>
        <w:t xml:space="preserve">, DR, ICSN - UPR 2301, </w:t>
      </w:r>
      <w:proofErr w:type="spellStart"/>
      <w:r w:rsidRPr="00F35441">
        <w:rPr>
          <w:rFonts w:ascii="Calibri" w:hAnsi="Calibri" w:cs="Calibri"/>
          <w:sz w:val="24"/>
        </w:rPr>
        <w:t>rapporteure</w:t>
      </w:r>
      <w:proofErr w:type="spellEnd"/>
    </w:p>
    <w:p w14:paraId="719EFB39" w14:textId="77777777" w:rsidR="00F35441" w:rsidRPr="00F35441" w:rsidRDefault="00F35441" w:rsidP="00F35441">
      <w:pPr>
        <w:rPr>
          <w:rFonts w:ascii="Calibri" w:hAnsi="Calibri" w:cs="Calibri"/>
          <w:sz w:val="24"/>
        </w:rPr>
      </w:pPr>
      <w:r w:rsidRPr="00F35441">
        <w:rPr>
          <w:rFonts w:ascii="Calibri" w:hAnsi="Calibri" w:cs="Calibri"/>
          <w:sz w:val="24"/>
        </w:rPr>
        <w:t xml:space="preserve"> –  Dr Hélène </w:t>
      </w:r>
      <w:proofErr w:type="spellStart"/>
      <w:r w:rsidRPr="00F35441">
        <w:rPr>
          <w:rFonts w:ascii="Calibri" w:hAnsi="Calibri" w:cs="Calibri"/>
          <w:sz w:val="24"/>
        </w:rPr>
        <w:t>Déméné</w:t>
      </w:r>
      <w:proofErr w:type="spellEnd"/>
      <w:r w:rsidRPr="00F35441">
        <w:rPr>
          <w:rFonts w:ascii="Calibri" w:hAnsi="Calibri" w:cs="Calibri"/>
          <w:sz w:val="24"/>
        </w:rPr>
        <w:t>, DR, CBS - UMR 5048, Examinatrice</w:t>
      </w:r>
    </w:p>
    <w:p w14:paraId="7B18B689" w14:textId="77777777" w:rsidR="000E705D" w:rsidRDefault="00F35441" w:rsidP="00F35441">
      <w:pPr>
        <w:rPr>
          <w:rFonts w:ascii="Calibri" w:hAnsi="Calibri" w:cs="Calibri"/>
          <w:sz w:val="24"/>
        </w:rPr>
      </w:pPr>
      <w:r w:rsidRPr="00F35441">
        <w:rPr>
          <w:rFonts w:ascii="Calibri" w:hAnsi="Calibri" w:cs="Calibri"/>
          <w:sz w:val="24"/>
        </w:rPr>
        <w:t xml:space="preserve">–  Dr Caroline </w:t>
      </w:r>
      <w:proofErr w:type="spellStart"/>
      <w:r w:rsidRPr="00F35441">
        <w:rPr>
          <w:rFonts w:ascii="Calibri" w:hAnsi="Calibri" w:cs="Calibri"/>
          <w:sz w:val="24"/>
        </w:rPr>
        <w:t>Andreazza</w:t>
      </w:r>
      <w:proofErr w:type="spellEnd"/>
      <w:r w:rsidRPr="00F35441">
        <w:rPr>
          <w:rFonts w:ascii="Calibri" w:hAnsi="Calibri" w:cs="Calibri"/>
          <w:sz w:val="24"/>
        </w:rPr>
        <w:t>, PU, ICMN - UMR 7374, Examinatrice</w:t>
      </w:r>
    </w:p>
    <w:p w14:paraId="7E1F9748" w14:textId="77777777" w:rsidR="00F35441" w:rsidRDefault="00F35441" w:rsidP="00F35441">
      <w:pPr>
        <w:rPr>
          <w:rFonts w:ascii="Calibri" w:hAnsi="Calibri" w:cs="Calibri"/>
          <w:sz w:val="24"/>
        </w:rPr>
      </w:pPr>
    </w:p>
    <w:p w14:paraId="1CFBAC8E" w14:textId="77777777" w:rsidR="002257B9" w:rsidRDefault="002257B9">
      <w:pPr>
        <w:rPr>
          <w:rFonts w:ascii="Calibri" w:hAnsi="Calibri" w:cs="Calibri"/>
          <w:sz w:val="24"/>
        </w:rPr>
      </w:pPr>
      <w:r w:rsidRPr="002257B9">
        <w:rPr>
          <w:rFonts w:ascii="Calibri" w:hAnsi="Calibri" w:cs="Calibri"/>
          <w:sz w:val="24"/>
          <w:u w:val="single"/>
        </w:rPr>
        <w:t>Résumé</w:t>
      </w:r>
      <w:r>
        <w:rPr>
          <w:rFonts w:ascii="Calibri" w:hAnsi="Calibri" w:cs="Calibri"/>
          <w:sz w:val="24"/>
        </w:rPr>
        <w:t> :</w:t>
      </w:r>
    </w:p>
    <w:p w14:paraId="7E177FC0" w14:textId="77777777" w:rsidR="00581D8D" w:rsidRDefault="00581D8D">
      <w:pPr>
        <w:rPr>
          <w:rFonts w:ascii="Calibri" w:hAnsi="Calibri" w:cs="Calibri"/>
          <w:sz w:val="24"/>
        </w:rPr>
      </w:pPr>
    </w:p>
    <w:p w14:paraId="668CE37B" w14:textId="77777777" w:rsidR="00281F92" w:rsidRPr="00281F92" w:rsidRDefault="00281F92" w:rsidP="00281F92">
      <w:pPr>
        <w:rPr>
          <w:rFonts w:ascii="Calibri" w:hAnsi="Calibri" w:cs="Calibri"/>
          <w:b/>
          <w:sz w:val="24"/>
        </w:rPr>
      </w:pPr>
      <w:r w:rsidRPr="00281F92">
        <w:rPr>
          <w:rFonts w:ascii="Calibri" w:hAnsi="Calibri" w:cs="Calibri"/>
          <w:b/>
          <w:sz w:val="24"/>
        </w:rPr>
        <w:t>Biophysique structurale des peptides et protéines : Rôle de la contrainte moléculaire sur les fonctions biologiques</w:t>
      </w:r>
    </w:p>
    <w:p w14:paraId="45FFD3E7" w14:textId="77777777" w:rsidR="00281F92" w:rsidRPr="00281F92" w:rsidRDefault="00281F92" w:rsidP="00281F92">
      <w:pPr>
        <w:rPr>
          <w:rFonts w:ascii="Calibri" w:hAnsi="Calibri" w:cs="Calibri"/>
          <w:b/>
          <w:sz w:val="24"/>
        </w:rPr>
      </w:pPr>
    </w:p>
    <w:p w14:paraId="0271262E" w14:textId="77777777" w:rsidR="00281F92" w:rsidRPr="00281F92" w:rsidRDefault="00281F92" w:rsidP="00281F92">
      <w:pPr>
        <w:jc w:val="both"/>
        <w:rPr>
          <w:rFonts w:ascii="Calibri" w:hAnsi="Calibri" w:cs="Calibri"/>
          <w:sz w:val="24"/>
        </w:rPr>
      </w:pPr>
      <w:r w:rsidRPr="00281F92">
        <w:rPr>
          <w:rFonts w:ascii="Calibri" w:hAnsi="Calibri" w:cs="Calibri"/>
          <w:sz w:val="24"/>
        </w:rPr>
        <w:t>Cette HDR propose une lecture unifiée du rôle des contraintes moléculaires dans l’organisation et la fonction des biomolécules. Mes travaux montrent que ces contraintes — qu’elles soient imposées par des ponts disulfure ou inscrites dans l’architecture même des protéines — ne limitent pas la dynamique des systèmes biologiques : elles en sont le moteur.</w:t>
      </w:r>
    </w:p>
    <w:p w14:paraId="49D25D58" w14:textId="77777777" w:rsidR="00281F92" w:rsidRPr="00281F92" w:rsidRDefault="00281F92" w:rsidP="00281F92">
      <w:pPr>
        <w:jc w:val="both"/>
        <w:rPr>
          <w:rFonts w:ascii="Calibri" w:hAnsi="Calibri" w:cs="Calibri"/>
          <w:sz w:val="24"/>
        </w:rPr>
      </w:pPr>
    </w:p>
    <w:p w14:paraId="2653E060" w14:textId="77777777" w:rsidR="00281F92" w:rsidRPr="00281F92" w:rsidRDefault="00281F92" w:rsidP="00281F92">
      <w:pPr>
        <w:jc w:val="both"/>
        <w:rPr>
          <w:rFonts w:ascii="Calibri" w:hAnsi="Calibri" w:cs="Calibri"/>
          <w:sz w:val="24"/>
        </w:rPr>
      </w:pPr>
      <w:r w:rsidRPr="00281F92">
        <w:rPr>
          <w:rFonts w:ascii="Calibri" w:hAnsi="Calibri" w:cs="Calibri"/>
          <w:sz w:val="24"/>
        </w:rPr>
        <w:t xml:space="preserve">Le premier volet porte sur les peptides riches en ponts </w:t>
      </w:r>
      <w:r>
        <w:rPr>
          <w:rFonts w:ascii="Calibri" w:hAnsi="Calibri" w:cs="Calibri"/>
          <w:sz w:val="24"/>
        </w:rPr>
        <w:t>disulfure</w:t>
      </w:r>
      <w:r w:rsidRPr="00281F92">
        <w:rPr>
          <w:rFonts w:ascii="Calibri" w:hAnsi="Calibri" w:cs="Calibri"/>
          <w:sz w:val="24"/>
        </w:rPr>
        <w:t>, étudiés dans des environnements biologiques contrastés. Les analyses structurales par RMN et la modélisation révèlent comment la topologie disulfure façonne le repliement, organise la surface d’interaction et permet l’émergence de fonctions hautement spécialisées. Ces peptides illustrent de manière exemplaire comment la contrainte chimique canalise l’évolution en générant à la fois robustesse et diversité fonctionnelle.</w:t>
      </w:r>
    </w:p>
    <w:p w14:paraId="7AD38076" w14:textId="77777777" w:rsidR="007472C8" w:rsidRDefault="00281F92" w:rsidP="00281F92">
      <w:pPr>
        <w:jc w:val="both"/>
        <w:rPr>
          <w:rFonts w:ascii="Calibri" w:hAnsi="Calibri" w:cs="Calibri"/>
          <w:sz w:val="24"/>
        </w:rPr>
      </w:pPr>
      <w:r w:rsidRPr="00281F92">
        <w:rPr>
          <w:rFonts w:ascii="Calibri" w:hAnsi="Calibri" w:cs="Calibri"/>
          <w:sz w:val="24"/>
        </w:rPr>
        <w:t xml:space="preserve">Le second axe concerne des protéines architecturales interagissant avec les acides nucléiques. Mes travaux mettent en évidence, pour HU, le rôle de la dynamique conformationnelle dans la transition entre ses différents dimères, tandis que pour MC1, ils clarifient les bases </w:t>
      </w:r>
      <w:r w:rsidRPr="00281F92">
        <w:rPr>
          <w:rFonts w:ascii="Calibri" w:hAnsi="Calibri" w:cs="Calibri"/>
          <w:sz w:val="24"/>
        </w:rPr>
        <w:lastRenderedPageBreak/>
        <w:t>structurales de son interaction avec l’ADN et la manière dont une interface contrainte impose une organ</w:t>
      </w:r>
      <w:r w:rsidR="007472C8">
        <w:rPr>
          <w:rFonts w:ascii="Calibri" w:hAnsi="Calibri" w:cs="Calibri"/>
          <w:sz w:val="24"/>
        </w:rPr>
        <w:t>isation particulière au duplex.</w:t>
      </w:r>
    </w:p>
    <w:p w14:paraId="1EF43AE9" w14:textId="77777777" w:rsidR="00281F92" w:rsidRPr="00281F92" w:rsidRDefault="00281F92" w:rsidP="00281F92">
      <w:pPr>
        <w:jc w:val="both"/>
        <w:rPr>
          <w:rFonts w:ascii="Calibri" w:hAnsi="Calibri" w:cs="Calibri"/>
          <w:sz w:val="24"/>
        </w:rPr>
      </w:pPr>
      <w:r w:rsidRPr="00281F92">
        <w:rPr>
          <w:rFonts w:ascii="Calibri" w:hAnsi="Calibri" w:cs="Calibri"/>
          <w:sz w:val="24"/>
        </w:rPr>
        <w:t>Ensemble, ces études soulignent que la contrainte — chimique ou conformationnelle — constitue un déterminant majeur de l’adaptation fonctionnelle et un défi encore insuffisamment capturé par les approches prédictives actuelles.</w:t>
      </w:r>
    </w:p>
    <w:p w14:paraId="1A84C2DB" w14:textId="77777777" w:rsidR="00581D8D" w:rsidRPr="00281F92" w:rsidRDefault="007472C8" w:rsidP="007472C8">
      <w:pPr>
        <w:jc w:val="both"/>
        <w:rPr>
          <w:rFonts w:ascii="Calibri" w:hAnsi="Calibri" w:cs="Calibri"/>
          <w:sz w:val="24"/>
        </w:rPr>
      </w:pPr>
      <w:r w:rsidRPr="007472C8">
        <w:rPr>
          <w:rFonts w:ascii="Calibri" w:hAnsi="Calibri" w:cs="Calibri"/>
          <w:sz w:val="24"/>
        </w:rPr>
        <w:t>Ces travaux ouvrent enfin vers un projet de biophysique intégrative visant à relier, dans un même cadre conceptuel, structure atomique, flexibilité interne et fonction biologique. Ils s’appuient sur les capacités expérimentales et méthodologiques de la plateforme MO²VING-RMN</w:t>
      </w:r>
      <w:r>
        <w:rPr>
          <w:rFonts w:ascii="Calibri" w:hAnsi="Calibri" w:cs="Calibri"/>
          <w:sz w:val="24"/>
        </w:rPr>
        <w:t xml:space="preserve"> </w:t>
      </w:r>
      <w:r w:rsidRPr="007472C8">
        <w:rPr>
          <w:rFonts w:ascii="Calibri" w:hAnsi="Calibri" w:cs="Calibri"/>
          <w:sz w:val="24"/>
        </w:rPr>
        <w:t xml:space="preserve">et contribuent à enrichir les modèles prédictifs issus de l’intelligence artificielle, encore limités pour appréhender correctement les effets </w:t>
      </w:r>
      <w:proofErr w:type="gramStart"/>
      <w:r w:rsidRPr="007472C8">
        <w:rPr>
          <w:rFonts w:ascii="Calibri" w:hAnsi="Calibri" w:cs="Calibri"/>
          <w:sz w:val="24"/>
        </w:rPr>
        <w:t>des ponts disulfure</w:t>
      </w:r>
      <w:proofErr w:type="gramEnd"/>
      <w:r w:rsidRPr="007472C8">
        <w:rPr>
          <w:rFonts w:ascii="Calibri" w:hAnsi="Calibri" w:cs="Calibri"/>
          <w:sz w:val="24"/>
        </w:rPr>
        <w:t>, la dynamique conformationnelle et les transitions d’état. L’objectif est de développer des approches capables d’intégrer ces contraintes moléculaires au cœur même de la modélisation, afin de mieux comprendre — et in fine prédire — la performance, l’adaptabilité et la diversité fonctionnelle des systèmes biomoléculaires.</w:t>
      </w:r>
    </w:p>
    <w:sectPr w:rsidR="00581D8D" w:rsidRPr="00281F92">
      <w:pgSz w:w="11907" w:h="16840"/>
      <w:pgMar w:top="851"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D51"/>
    <w:rsid w:val="000E705D"/>
    <w:rsid w:val="001C1A36"/>
    <w:rsid w:val="001E0DC3"/>
    <w:rsid w:val="002257B9"/>
    <w:rsid w:val="00281F92"/>
    <w:rsid w:val="002B0EA6"/>
    <w:rsid w:val="003C48A8"/>
    <w:rsid w:val="00581D8D"/>
    <w:rsid w:val="006A614A"/>
    <w:rsid w:val="00742FA3"/>
    <w:rsid w:val="007472C8"/>
    <w:rsid w:val="00787BA5"/>
    <w:rsid w:val="00916954"/>
    <w:rsid w:val="00A26D84"/>
    <w:rsid w:val="00F20D51"/>
    <w:rsid w:val="00F35441"/>
    <w:rsid w:val="00F84F1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C6216"/>
  <w15:chartTrackingRefBased/>
  <w15:docId w15:val="{8391A370-6934-4D04-956B-CC4ABBB1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ind w:right="567"/>
      <w:jc w:val="right"/>
      <w:outlineLvl w:val="0"/>
    </w:pPr>
    <w:rPr>
      <w:b/>
      <w:sz w:val="28"/>
    </w:rPr>
  </w:style>
  <w:style w:type="paragraph" w:styleId="Titre2">
    <w:name w:val="heading 2"/>
    <w:basedOn w:val="Normal"/>
    <w:next w:val="Normal"/>
    <w:qFormat/>
    <w:pPr>
      <w:keepNext/>
      <w:outlineLvl w:val="1"/>
    </w:pPr>
    <w:rPr>
      <w:rFonts w:ascii="CG Times (W1)" w:hAnsi="CG Times (W1)"/>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ind w:right="567"/>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HABPUBK.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HABPUBK.DOT</Template>
  <TotalTime>9</TotalTime>
  <Pages>2</Pages>
  <Words>476</Words>
  <Characters>2621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HABILITATION à DIRIGER des RECHERCHES</vt:lpstr>
    </vt:vector>
  </TitlesOfParts>
  <Company>universite orleans</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HABILITATION à DIRIGER des RECHERCHES</dc:title>
  <dc:subject/>
  <dc:creator>université d'orléans</dc:creator>
  <cp:keywords/>
  <cp:lastModifiedBy>Véronique Grelet</cp:lastModifiedBy>
  <cp:revision>2</cp:revision>
  <cp:lastPrinted>2000-04-03T15:07:00Z</cp:lastPrinted>
  <dcterms:created xsi:type="dcterms:W3CDTF">2025-12-10T17:17:00Z</dcterms:created>
  <dcterms:modified xsi:type="dcterms:W3CDTF">2025-12-10T17:17:00Z</dcterms:modified>
</cp:coreProperties>
</file>