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5593" w14:textId="45716587" w:rsidR="00F20D51" w:rsidRPr="00FB772F" w:rsidRDefault="002B0EA6" w:rsidP="00FB772F">
      <w:pPr>
        <w:pStyle w:val="Titre1"/>
        <w:ind w:left="426"/>
        <w:jc w:val="left"/>
        <w:rPr>
          <w:b w:val="0"/>
          <w:sz w:val="22"/>
        </w:rPr>
      </w:pPr>
      <w:r>
        <w:rPr>
          <w:noProof/>
          <w:lang w:eastAsia="ja-JP"/>
        </w:rPr>
        <w:drawing>
          <wp:anchor distT="0" distB="0" distL="114300" distR="114300" simplePos="0" relativeHeight="251657728" behindDoc="0" locked="0" layoutInCell="1" allowOverlap="1" wp14:anchorId="46A2791A" wp14:editId="620CA479">
            <wp:simplePos x="0" y="0"/>
            <wp:positionH relativeFrom="margin">
              <wp:posOffset>-780415</wp:posOffset>
            </wp:positionH>
            <wp:positionV relativeFrom="margin">
              <wp:posOffset>-457200</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D9F38" w14:textId="77777777" w:rsidR="00462B0B" w:rsidRDefault="00462B0B">
      <w:pPr>
        <w:pStyle w:val="Titre1"/>
        <w:spacing w:line="360" w:lineRule="auto"/>
        <w:ind w:left="426"/>
        <w:jc w:val="center"/>
        <w:rPr>
          <w:rFonts w:ascii="Calibri" w:hAnsi="Calibri" w:cs="Calibri"/>
        </w:rPr>
      </w:pPr>
    </w:p>
    <w:p w14:paraId="10E8DFA0" w14:textId="77777777" w:rsidR="00462B0B" w:rsidRDefault="00462B0B">
      <w:pPr>
        <w:pStyle w:val="Titre1"/>
        <w:spacing w:line="360" w:lineRule="auto"/>
        <w:ind w:left="426"/>
        <w:jc w:val="center"/>
        <w:rPr>
          <w:rFonts w:ascii="Calibri" w:hAnsi="Calibri" w:cs="Calibri"/>
        </w:rPr>
      </w:pPr>
    </w:p>
    <w:p w14:paraId="7F484279" w14:textId="77777777" w:rsidR="00462B0B" w:rsidRDefault="00462B0B">
      <w:pPr>
        <w:pStyle w:val="Titre1"/>
        <w:spacing w:line="360" w:lineRule="auto"/>
        <w:ind w:left="426"/>
        <w:jc w:val="center"/>
        <w:rPr>
          <w:rFonts w:ascii="Calibri" w:hAnsi="Calibri" w:cs="Calibri"/>
        </w:rPr>
      </w:pPr>
    </w:p>
    <w:p w14:paraId="6059CFE0" w14:textId="50D7BBB0" w:rsidR="000E705D" w:rsidRPr="003C48A8" w:rsidRDefault="000E705D">
      <w:pPr>
        <w:pStyle w:val="Titre1"/>
        <w:spacing w:line="360" w:lineRule="auto"/>
        <w:ind w:left="426"/>
        <w:jc w:val="center"/>
        <w:rPr>
          <w:rFonts w:ascii="Calibri" w:hAnsi="Calibri" w:cs="Calibri"/>
        </w:rPr>
      </w:pPr>
      <w:r w:rsidRPr="003C48A8">
        <w:rPr>
          <w:rFonts w:ascii="Calibri" w:hAnsi="Calibri" w:cs="Calibri"/>
        </w:rPr>
        <w:t>AVIS DE SOUTENANCE EN VUE DE</w:t>
      </w:r>
    </w:p>
    <w:p w14:paraId="7088BEA8" w14:textId="77777777" w:rsidR="000E705D" w:rsidRPr="003C48A8" w:rsidRDefault="000E705D">
      <w:pPr>
        <w:spacing w:line="360" w:lineRule="auto"/>
        <w:ind w:left="426" w:right="567"/>
        <w:jc w:val="center"/>
        <w:rPr>
          <w:rFonts w:ascii="Calibri" w:hAnsi="Calibri" w:cs="Calibri"/>
          <w:b/>
          <w:sz w:val="28"/>
        </w:rPr>
      </w:pPr>
      <w:r w:rsidRPr="003C48A8">
        <w:rPr>
          <w:rFonts w:ascii="Calibri" w:hAnsi="Calibri" w:cs="Calibri"/>
          <w:b/>
          <w:sz w:val="28"/>
        </w:rPr>
        <w:t>L’HABILITATION A DIRIGER DES RECHERCHES</w:t>
      </w:r>
    </w:p>
    <w:p w14:paraId="49071DA7" w14:textId="77777777" w:rsidR="000E705D" w:rsidRPr="003C48A8" w:rsidRDefault="000E705D">
      <w:pPr>
        <w:ind w:right="567"/>
        <w:jc w:val="center"/>
        <w:rPr>
          <w:rFonts w:ascii="Calibri" w:hAnsi="Calibri" w:cs="Calibri"/>
          <w:b/>
          <w:sz w:val="24"/>
        </w:rPr>
      </w:pPr>
    </w:p>
    <w:p w14:paraId="2936DDD4" w14:textId="2BD03322" w:rsidR="00015D88" w:rsidRPr="008F6D80" w:rsidRDefault="000E705D" w:rsidP="00015D88">
      <w:pPr>
        <w:ind w:right="567"/>
        <w:jc w:val="center"/>
        <w:rPr>
          <w:rFonts w:asciiTheme="minorHAnsi" w:hAnsiTheme="minorHAnsi" w:cstheme="minorHAnsi"/>
          <w:sz w:val="24"/>
          <w:szCs w:val="24"/>
          <w:u w:val="single"/>
        </w:rPr>
      </w:pPr>
      <w:r w:rsidRPr="008F6D80">
        <w:rPr>
          <w:rFonts w:asciiTheme="minorHAnsi" w:hAnsiTheme="minorHAnsi" w:cstheme="minorHAnsi"/>
          <w:sz w:val="24"/>
          <w:szCs w:val="24"/>
          <w:u w:val="single"/>
        </w:rPr>
        <w:t xml:space="preserve">Discipline </w:t>
      </w:r>
      <w:r w:rsidRPr="00811743">
        <w:rPr>
          <w:rFonts w:asciiTheme="minorHAnsi" w:hAnsiTheme="minorHAnsi" w:cstheme="minorHAnsi"/>
          <w:sz w:val="24"/>
          <w:szCs w:val="24"/>
        </w:rPr>
        <w:t>:</w:t>
      </w:r>
      <w:r w:rsidR="00015D88" w:rsidRPr="00811743">
        <w:rPr>
          <w:rFonts w:asciiTheme="minorHAnsi" w:hAnsiTheme="minorHAnsi" w:cstheme="minorHAnsi"/>
          <w:sz w:val="24"/>
          <w:szCs w:val="24"/>
        </w:rPr>
        <w:t xml:space="preserve"> </w:t>
      </w:r>
      <w:r w:rsidR="00015D88" w:rsidRPr="008F6D80">
        <w:rPr>
          <w:rFonts w:asciiTheme="minorHAnsi" w:hAnsiTheme="minorHAnsi" w:cstheme="minorHAnsi"/>
          <w:sz w:val="24"/>
          <w:szCs w:val="24"/>
        </w:rPr>
        <w:t>Sciences Économiques</w:t>
      </w:r>
      <w:r w:rsidR="00015D88" w:rsidRPr="008F6D80">
        <w:rPr>
          <w:rFonts w:asciiTheme="minorHAnsi" w:hAnsiTheme="minorHAnsi" w:cstheme="minorHAnsi"/>
          <w:sz w:val="24"/>
          <w:szCs w:val="24"/>
          <w:u w:val="single"/>
        </w:rPr>
        <w:t xml:space="preserve"> </w:t>
      </w:r>
    </w:p>
    <w:p w14:paraId="53DED258" w14:textId="77777777" w:rsidR="000E705D" w:rsidRPr="008F6D80" w:rsidRDefault="000E705D">
      <w:pPr>
        <w:ind w:right="567"/>
        <w:rPr>
          <w:rFonts w:asciiTheme="minorHAnsi" w:hAnsiTheme="minorHAnsi" w:cstheme="minorHAnsi"/>
          <w:sz w:val="24"/>
          <w:szCs w:val="24"/>
        </w:rPr>
      </w:pPr>
    </w:p>
    <w:p w14:paraId="26384B45" w14:textId="77777777" w:rsidR="000E705D" w:rsidRPr="008F6D80" w:rsidRDefault="000E705D">
      <w:pPr>
        <w:ind w:right="567"/>
        <w:rPr>
          <w:rFonts w:asciiTheme="minorHAnsi" w:hAnsiTheme="minorHAnsi" w:cstheme="minorHAnsi"/>
          <w:sz w:val="24"/>
          <w:szCs w:val="24"/>
        </w:rPr>
      </w:pPr>
    </w:p>
    <w:p w14:paraId="58AC4C9D" w14:textId="3FC134C0" w:rsidR="000E705D" w:rsidRPr="008F6D80" w:rsidRDefault="00015D88">
      <w:pPr>
        <w:pStyle w:val="Corpsdetexte"/>
        <w:spacing w:line="360" w:lineRule="auto"/>
        <w:jc w:val="center"/>
        <w:rPr>
          <w:rFonts w:asciiTheme="minorHAnsi" w:hAnsiTheme="minorHAnsi" w:cstheme="minorHAnsi"/>
          <w:szCs w:val="24"/>
        </w:rPr>
      </w:pPr>
      <w:r w:rsidRPr="008F6D80">
        <w:rPr>
          <w:rFonts w:asciiTheme="minorHAnsi" w:hAnsiTheme="minorHAnsi" w:cstheme="minorHAnsi"/>
          <w:szCs w:val="24"/>
        </w:rPr>
        <w:t>RADU (BANULESCU) Georgiana-Denisa, Maître de conférences</w:t>
      </w:r>
    </w:p>
    <w:p w14:paraId="650405DD" w14:textId="77777777" w:rsidR="000E705D" w:rsidRPr="008F6D80" w:rsidRDefault="000E705D">
      <w:pPr>
        <w:pStyle w:val="Corpsdetexte"/>
        <w:spacing w:line="360" w:lineRule="auto"/>
        <w:jc w:val="center"/>
        <w:rPr>
          <w:rFonts w:asciiTheme="minorHAnsi" w:hAnsiTheme="minorHAnsi" w:cstheme="minorHAnsi"/>
          <w:szCs w:val="24"/>
        </w:rPr>
      </w:pPr>
      <w:proofErr w:type="gramStart"/>
      <w:r w:rsidRPr="008F6D80">
        <w:rPr>
          <w:rFonts w:asciiTheme="minorHAnsi" w:hAnsiTheme="minorHAnsi" w:cstheme="minorHAnsi"/>
          <w:szCs w:val="24"/>
        </w:rPr>
        <w:t>présentera</w:t>
      </w:r>
      <w:proofErr w:type="gramEnd"/>
      <w:r w:rsidRPr="008F6D80">
        <w:rPr>
          <w:rFonts w:asciiTheme="minorHAnsi" w:hAnsiTheme="minorHAnsi" w:cstheme="minorHAnsi"/>
          <w:szCs w:val="24"/>
        </w:rPr>
        <w:t xml:space="preserve"> ses travaux en vue de l’habilitation à diriger des recherches</w:t>
      </w:r>
    </w:p>
    <w:p w14:paraId="6661DF87" w14:textId="199FF1F4" w:rsidR="000E705D" w:rsidRPr="0092157A" w:rsidRDefault="0092157A" w:rsidP="0092157A">
      <w:pPr>
        <w:pStyle w:val="Corpsdetexte"/>
        <w:spacing w:line="360" w:lineRule="auto"/>
        <w:jc w:val="center"/>
        <w:rPr>
          <w:rFonts w:asciiTheme="minorHAnsi" w:hAnsiTheme="minorHAnsi" w:cstheme="minorHAnsi"/>
          <w:b/>
          <w:bCs/>
          <w:szCs w:val="24"/>
        </w:rPr>
      </w:pPr>
      <w:r w:rsidRPr="0092157A">
        <w:rPr>
          <w:rFonts w:asciiTheme="minorHAnsi" w:hAnsiTheme="minorHAnsi" w:cstheme="minorHAnsi"/>
          <w:b/>
          <w:bCs/>
          <w:szCs w:val="24"/>
        </w:rPr>
        <w:t xml:space="preserve">Econometrics and Data </w:t>
      </w:r>
      <w:proofErr w:type="gramStart"/>
      <w:r w:rsidRPr="0092157A">
        <w:rPr>
          <w:rFonts w:asciiTheme="minorHAnsi" w:hAnsiTheme="minorHAnsi" w:cstheme="minorHAnsi"/>
          <w:b/>
          <w:bCs/>
          <w:szCs w:val="24"/>
        </w:rPr>
        <w:t>Science:</w:t>
      </w:r>
      <w:proofErr w:type="gramEnd"/>
      <w:r w:rsidRPr="0092157A">
        <w:rPr>
          <w:rFonts w:asciiTheme="minorHAnsi" w:hAnsiTheme="minorHAnsi" w:cstheme="minorHAnsi"/>
          <w:b/>
          <w:bCs/>
          <w:szCs w:val="24"/>
        </w:rPr>
        <w:t xml:space="preserve"> Financial Fraud Detection and Risk Measurement </w:t>
      </w:r>
    </w:p>
    <w:p w14:paraId="53C91BA1" w14:textId="1E85733C" w:rsidR="000E705D" w:rsidRPr="008F6D80" w:rsidRDefault="000E705D">
      <w:pPr>
        <w:ind w:right="567"/>
        <w:jc w:val="center"/>
        <w:rPr>
          <w:rFonts w:asciiTheme="minorHAnsi" w:hAnsiTheme="minorHAnsi" w:cstheme="minorHAnsi"/>
          <w:sz w:val="24"/>
          <w:szCs w:val="24"/>
        </w:rPr>
      </w:pPr>
      <w:r w:rsidRPr="008F6D80">
        <w:rPr>
          <w:rFonts w:asciiTheme="minorHAnsi" w:hAnsiTheme="minorHAnsi" w:cstheme="minorHAnsi"/>
          <w:sz w:val="24"/>
          <w:szCs w:val="24"/>
        </w:rPr>
        <w:t>Le</w:t>
      </w:r>
      <w:r w:rsidR="00015D88" w:rsidRPr="008F6D80">
        <w:rPr>
          <w:rFonts w:asciiTheme="minorHAnsi" w:hAnsiTheme="minorHAnsi" w:cstheme="minorHAnsi"/>
          <w:sz w:val="24"/>
          <w:szCs w:val="24"/>
        </w:rPr>
        <w:t xml:space="preserve"> 26 mars 2026</w:t>
      </w:r>
      <w:r w:rsidR="008A354E" w:rsidRPr="008F6D80">
        <w:rPr>
          <w:rFonts w:asciiTheme="minorHAnsi" w:hAnsiTheme="minorHAnsi" w:cstheme="minorHAnsi"/>
          <w:sz w:val="24"/>
          <w:szCs w:val="24"/>
        </w:rPr>
        <w:t>,</w:t>
      </w:r>
      <w:r w:rsidRPr="008F6D80">
        <w:rPr>
          <w:rFonts w:asciiTheme="minorHAnsi" w:hAnsiTheme="minorHAnsi" w:cstheme="minorHAnsi"/>
          <w:sz w:val="24"/>
          <w:szCs w:val="24"/>
        </w:rPr>
        <w:t xml:space="preserve"> à</w:t>
      </w:r>
      <w:r w:rsidR="00015D88" w:rsidRPr="008F6D80">
        <w:rPr>
          <w:rFonts w:asciiTheme="minorHAnsi" w:hAnsiTheme="minorHAnsi" w:cstheme="minorHAnsi"/>
          <w:sz w:val="24"/>
          <w:szCs w:val="24"/>
        </w:rPr>
        <w:t xml:space="preserve"> 10 </w:t>
      </w:r>
      <w:r w:rsidRPr="008F6D80">
        <w:rPr>
          <w:rFonts w:asciiTheme="minorHAnsi" w:hAnsiTheme="minorHAnsi" w:cstheme="minorHAnsi"/>
          <w:sz w:val="24"/>
          <w:szCs w:val="24"/>
        </w:rPr>
        <w:t>heures</w:t>
      </w:r>
    </w:p>
    <w:p w14:paraId="6535C44E" w14:textId="77777777" w:rsidR="000E705D" w:rsidRPr="008F6D80" w:rsidRDefault="000E705D">
      <w:pPr>
        <w:ind w:right="567"/>
        <w:jc w:val="center"/>
        <w:rPr>
          <w:rFonts w:asciiTheme="minorHAnsi" w:hAnsiTheme="minorHAnsi" w:cstheme="minorHAnsi"/>
          <w:sz w:val="24"/>
          <w:szCs w:val="24"/>
        </w:rPr>
      </w:pPr>
    </w:p>
    <w:p w14:paraId="5AB8D5DA" w14:textId="06BCB86E" w:rsidR="000E705D" w:rsidRPr="008F6D80" w:rsidRDefault="000E705D">
      <w:pPr>
        <w:ind w:left="1560" w:right="567"/>
        <w:rPr>
          <w:rFonts w:asciiTheme="minorHAnsi" w:hAnsiTheme="minorHAnsi" w:cstheme="minorHAnsi"/>
          <w:sz w:val="24"/>
          <w:szCs w:val="24"/>
        </w:rPr>
      </w:pPr>
      <w:r w:rsidRPr="008F6D80">
        <w:rPr>
          <w:rFonts w:asciiTheme="minorHAnsi" w:hAnsiTheme="minorHAnsi" w:cstheme="minorHAnsi"/>
          <w:sz w:val="24"/>
          <w:szCs w:val="24"/>
        </w:rPr>
        <w:t xml:space="preserve">Lieu : </w:t>
      </w:r>
      <w:r w:rsidR="00015D88" w:rsidRPr="008F6D80">
        <w:rPr>
          <w:rFonts w:asciiTheme="minorHAnsi" w:hAnsiTheme="minorHAnsi" w:cstheme="minorHAnsi"/>
          <w:sz w:val="24"/>
          <w:szCs w:val="24"/>
        </w:rPr>
        <w:t>Université d’Orléans, UFR DEG, Salle des thèses</w:t>
      </w:r>
    </w:p>
    <w:p w14:paraId="7FF0ED26" w14:textId="77777777" w:rsidR="000E705D" w:rsidRPr="008F6D80" w:rsidRDefault="000E705D">
      <w:pPr>
        <w:ind w:right="567"/>
        <w:rPr>
          <w:rFonts w:asciiTheme="minorHAnsi" w:hAnsiTheme="minorHAnsi" w:cstheme="minorHAnsi"/>
          <w:sz w:val="24"/>
          <w:szCs w:val="24"/>
        </w:rPr>
      </w:pPr>
    </w:p>
    <w:p w14:paraId="58C6CCA7" w14:textId="77777777" w:rsidR="000E705D" w:rsidRPr="008F6D80" w:rsidRDefault="000E705D">
      <w:pPr>
        <w:ind w:right="567"/>
        <w:rPr>
          <w:rFonts w:asciiTheme="minorHAnsi" w:hAnsiTheme="minorHAnsi" w:cstheme="minorHAnsi"/>
          <w:sz w:val="24"/>
          <w:szCs w:val="24"/>
        </w:rPr>
      </w:pPr>
    </w:p>
    <w:p w14:paraId="5DA61AA0" w14:textId="77777777" w:rsidR="000E705D" w:rsidRPr="008F6D80" w:rsidRDefault="000E705D">
      <w:pPr>
        <w:ind w:right="567"/>
        <w:rPr>
          <w:rFonts w:asciiTheme="minorHAnsi" w:hAnsiTheme="minorHAnsi" w:cstheme="minorHAnsi"/>
          <w:sz w:val="24"/>
          <w:szCs w:val="24"/>
        </w:rPr>
      </w:pPr>
      <w:proofErr w:type="gramStart"/>
      <w:r w:rsidRPr="008F6D80">
        <w:rPr>
          <w:rFonts w:asciiTheme="minorHAnsi" w:hAnsiTheme="minorHAnsi" w:cstheme="minorHAnsi"/>
          <w:sz w:val="24"/>
          <w:szCs w:val="24"/>
          <w:u w:val="single"/>
        </w:rPr>
        <w:t>devant</w:t>
      </w:r>
      <w:proofErr w:type="gramEnd"/>
      <w:r w:rsidRPr="008F6D80">
        <w:rPr>
          <w:rFonts w:asciiTheme="minorHAnsi" w:hAnsiTheme="minorHAnsi" w:cstheme="minorHAnsi"/>
          <w:sz w:val="24"/>
          <w:szCs w:val="24"/>
          <w:u w:val="single"/>
        </w:rPr>
        <w:t xml:space="preserve"> le jury constitué par les personnalités suivantes</w:t>
      </w:r>
      <w:r w:rsidRPr="008F6D80">
        <w:rPr>
          <w:rFonts w:asciiTheme="minorHAnsi" w:hAnsiTheme="minorHAnsi" w:cstheme="minorHAnsi"/>
          <w:sz w:val="24"/>
          <w:szCs w:val="24"/>
        </w:rPr>
        <w:t xml:space="preserve"> :</w:t>
      </w:r>
    </w:p>
    <w:p w14:paraId="485864E9" w14:textId="77777777" w:rsidR="000E705D" w:rsidRPr="008F6D80" w:rsidRDefault="000E705D">
      <w:pPr>
        <w:ind w:right="567"/>
        <w:rPr>
          <w:rFonts w:asciiTheme="minorHAnsi" w:hAnsiTheme="minorHAnsi" w:cstheme="minorHAnsi"/>
          <w:sz w:val="24"/>
          <w:szCs w:val="24"/>
        </w:rPr>
      </w:pPr>
    </w:p>
    <w:p w14:paraId="022410FF" w14:textId="52D93D71" w:rsidR="000E705D" w:rsidRPr="008F6D80" w:rsidRDefault="000E705D" w:rsidP="00015D88">
      <w:pPr>
        <w:pStyle w:val="NormalWeb"/>
        <w:rPr>
          <w:rFonts w:asciiTheme="minorHAnsi" w:hAnsiTheme="minorHAnsi" w:cstheme="minorHAnsi"/>
        </w:rPr>
      </w:pPr>
      <w:r w:rsidRPr="008F6D80">
        <w:rPr>
          <w:rFonts w:asciiTheme="minorHAnsi" w:hAnsiTheme="minorHAnsi" w:cstheme="minorHAnsi"/>
        </w:rPr>
        <w:t>-</w:t>
      </w:r>
      <w:r w:rsidR="00015D88" w:rsidRPr="008F6D80">
        <w:rPr>
          <w:rFonts w:asciiTheme="minorHAnsi" w:hAnsiTheme="minorHAnsi" w:cstheme="minorHAnsi"/>
        </w:rPr>
        <w:t xml:space="preserve"> Arthur CHARPENTIER (Professeur, Université du Québec à Montréal) (rapporteur)</w:t>
      </w:r>
    </w:p>
    <w:p w14:paraId="3CACABA7" w14:textId="5A8CD8A1" w:rsidR="000E705D" w:rsidRPr="008F6D80" w:rsidRDefault="000E705D" w:rsidP="008F6D80">
      <w:pPr>
        <w:pStyle w:val="NormalWeb"/>
        <w:rPr>
          <w:rFonts w:asciiTheme="minorHAnsi" w:hAnsiTheme="minorHAnsi" w:cstheme="minorHAnsi"/>
        </w:rPr>
      </w:pPr>
      <w:r w:rsidRPr="008F6D80">
        <w:rPr>
          <w:rFonts w:asciiTheme="minorHAnsi" w:hAnsiTheme="minorHAnsi" w:cstheme="minorHAnsi"/>
        </w:rPr>
        <w:t>-</w:t>
      </w:r>
      <w:r w:rsidR="00015D88" w:rsidRPr="008F6D80">
        <w:rPr>
          <w:rFonts w:asciiTheme="minorHAnsi" w:hAnsiTheme="minorHAnsi" w:cstheme="minorHAnsi"/>
        </w:rPr>
        <w:t xml:space="preserve"> Florian PELGRIN (Professeur, EDHEC Business School &amp; Université du Québec à Montréal (rapporteur)</w:t>
      </w:r>
    </w:p>
    <w:p w14:paraId="4741F52B" w14:textId="1FCE2EB6" w:rsidR="000E705D" w:rsidRPr="008F6D80" w:rsidRDefault="000E705D" w:rsidP="008F6D80">
      <w:pPr>
        <w:pStyle w:val="NormalWeb"/>
        <w:rPr>
          <w:rFonts w:asciiTheme="minorHAnsi" w:hAnsiTheme="minorHAnsi" w:cstheme="minorHAnsi"/>
        </w:rPr>
      </w:pPr>
      <w:r w:rsidRPr="008F6D80">
        <w:rPr>
          <w:rFonts w:asciiTheme="minorHAnsi" w:hAnsiTheme="minorHAnsi" w:cstheme="minorHAnsi"/>
        </w:rPr>
        <w:t>-</w:t>
      </w:r>
      <w:r w:rsidR="00015D88" w:rsidRPr="008F6D80">
        <w:rPr>
          <w:rFonts w:asciiTheme="minorHAnsi" w:hAnsiTheme="minorHAnsi" w:cstheme="minorHAnsi"/>
        </w:rPr>
        <w:t xml:space="preserve"> Emmanuel FLACHAIRE (Professeur, Aix-Marseille Universit</w:t>
      </w:r>
      <w:r w:rsidR="0092157A">
        <w:rPr>
          <w:rFonts w:asciiTheme="minorHAnsi" w:hAnsiTheme="minorHAnsi" w:cstheme="minorHAnsi"/>
        </w:rPr>
        <w:t>é</w:t>
      </w:r>
      <w:r w:rsidR="00015D88" w:rsidRPr="008F6D80">
        <w:rPr>
          <w:rFonts w:asciiTheme="minorHAnsi" w:hAnsiTheme="minorHAnsi" w:cstheme="minorHAnsi"/>
        </w:rPr>
        <w:t>) (rapporteur)</w:t>
      </w:r>
    </w:p>
    <w:p w14:paraId="486758C0" w14:textId="1B752749" w:rsidR="000E705D" w:rsidRPr="008F6D80" w:rsidRDefault="000E705D" w:rsidP="008F6D80">
      <w:pPr>
        <w:pStyle w:val="NormalWeb"/>
        <w:rPr>
          <w:rFonts w:asciiTheme="minorHAnsi" w:hAnsiTheme="minorHAnsi" w:cstheme="minorHAnsi"/>
        </w:rPr>
      </w:pPr>
      <w:r w:rsidRPr="008F6D80">
        <w:rPr>
          <w:rFonts w:asciiTheme="minorHAnsi" w:hAnsiTheme="minorHAnsi" w:cstheme="minorHAnsi"/>
        </w:rPr>
        <w:t>-</w:t>
      </w:r>
      <w:r w:rsidR="00015D88" w:rsidRPr="008F6D80">
        <w:rPr>
          <w:rFonts w:asciiTheme="minorHAnsi" w:hAnsiTheme="minorHAnsi" w:cstheme="minorHAnsi"/>
        </w:rPr>
        <w:t xml:space="preserve"> Cécile COUHARDE (Professeur, Université Paris Nanterre)</w:t>
      </w:r>
      <w:r w:rsidR="008A354E" w:rsidRPr="008F6D80">
        <w:rPr>
          <w:rFonts w:asciiTheme="minorHAnsi" w:hAnsiTheme="minorHAnsi" w:cstheme="minorHAnsi"/>
        </w:rPr>
        <w:t xml:space="preserve"> (membre)</w:t>
      </w:r>
    </w:p>
    <w:p w14:paraId="3FC48754" w14:textId="30793A16" w:rsidR="000E705D" w:rsidRPr="008F6D80" w:rsidRDefault="000E705D" w:rsidP="00015D88">
      <w:pPr>
        <w:pStyle w:val="NormalWeb"/>
        <w:rPr>
          <w:rFonts w:asciiTheme="minorHAnsi" w:hAnsiTheme="minorHAnsi" w:cstheme="minorHAnsi"/>
        </w:rPr>
      </w:pPr>
      <w:r w:rsidRPr="008F6D80">
        <w:rPr>
          <w:rFonts w:asciiTheme="minorHAnsi" w:hAnsiTheme="minorHAnsi" w:cstheme="minorHAnsi"/>
        </w:rPr>
        <w:t>-</w:t>
      </w:r>
      <w:r w:rsidR="00015D88" w:rsidRPr="008F6D80">
        <w:rPr>
          <w:rFonts w:asciiTheme="minorHAnsi" w:hAnsiTheme="minorHAnsi" w:cstheme="minorHAnsi"/>
        </w:rPr>
        <w:t xml:space="preserve"> Olivier DARNÉ </w:t>
      </w:r>
      <w:r w:rsidR="008A354E" w:rsidRPr="008F6D80">
        <w:rPr>
          <w:rFonts w:asciiTheme="minorHAnsi" w:hAnsiTheme="minorHAnsi" w:cstheme="minorHAnsi"/>
        </w:rPr>
        <w:t>(Professeur, Université de Nantes) (membre)</w:t>
      </w:r>
    </w:p>
    <w:p w14:paraId="66978395" w14:textId="576D7962" w:rsidR="00015D88" w:rsidRPr="008F6D80" w:rsidRDefault="000E705D" w:rsidP="008A354E">
      <w:pPr>
        <w:pStyle w:val="NormalWeb"/>
        <w:rPr>
          <w:rFonts w:asciiTheme="minorHAnsi" w:hAnsiTheme="minorHAnsi" w:cstheme="minorHAnsi"/>
        </w:rPr>
      </w:pPr>
      <w:r w:rsidRPr="008F6D80">
        <w:rPr>
          <w:rFonts w:asciiTheme="minorHAnsi" w:hAnsiTheme="minorHAnsi" w:cstheme="minorHAnsi"/>
        </w:rPr>
        <w:t>-</w:t>
      </w:r>
      <w:r w:rsidR="00015D88" w:rsidRPr="008F6D80">
        <w:rPr>
          <w:rFonts w:asciiTheme="minorHAnsi" w:hAnsiTheme="minorHAnsi" w:cstheme="minorHAnsi"/>
        </w:rPr>
        <w:t xml:space="preserve"> Alexis DIRER </w:t>
      </w:r>
      <w:r w:rsidR="008A354E" w:rsidRPr="008F6D80">
        <w:rPr>
          <w:rFonts w:asciiTheme="minorHAnsi" w:hAnsiTheme="minorHAnsi" w:cstheme="minorHAnsi"/>
        </w:rPr>
        <w:t>(Professeur, Université d’Orléans) (membre)</w:t>
      </w:r>
    </w:p>
    <w:p w14:paraId="65372D8C" w14:textId="77777777" w:rsidR="000E705D" w:rsidRPr="008F6D80" w:rsidRDefault="000E705D" w:rsidP="008F6D80">
      <w:pPr>
        <w:pStyle w:val="NormalWeb"/>
        <w:rPr>
          <w:rFonts w:asciiTheme="minorHAnsi" w:hAnsiTheme="minorHAnsi" w:cstheme="minorHAnsi"/>
        </w:rPr>
      </w:pPr>
    </w:p>
    <w:p w14:paraId="10DB42E8" w14:textId="77777777" w:rsidR="002257B9" w:rsidRPr="008F6D80" w:rsidRDefault="002257B9">
      <w:pPr>
        <w:rPr>
          <w:rFonts w:asciiTheme="minorHAnsi" w:hAnsiTheme="minorHAnsi" w:cstheme="minorHAnsi"/>
          <w:sz w:val="24"/>
          <w:szCs w:val="24"/>
        </w:rPr>
      </w:pPr>
      <w:r w:rsidRPr="008F6D80">
        <w:rPr>
          <w:rFonts w:asciiTheme="minorHAnsi" w:hAnsiTheme="minorHAnsi" w:cstheme="minorHAnsi"/>
          <w:sz w:val="24"/>
          <w:szCs w:val="24"/>
          <w:u w:val="single"/>
        </w:rPr>
        <w:t>Résumé</w:t>
      </w:r>
      <w:r w:rsidRPr="008F6D80">
        <w:rPr>
          <w:rFonts w:asciiTheme="minorHAnsi" w:hAnsiTheme="minorHAnsi" w:cstheme="minorHAnsi"/>
          <w:sz w:val="24"/>
          <w:szCs w:val="24"/>
        </w:rPr>
        <w:t> :</w:t>
      </w:r>
    </w:p>
    <w:p w14:paraId="18FDCC5A" w14:textId="77777777" w:rsidR="008A354E" w:rsidRPr="008F6D80" w:rsidRDefault="008A354E">
      <w:pPr>
        <w:rPr>
          <w:rFonts w:asciiTheme="minorHAnsi" w:hAnsiTheme="minorHAnsi" w:cstheme="minorHAnsi"/>
          <w:sz w:val="24"/>
          <w:szCs w:val="24"/>
        </w:rPr>
      </w:pPr>
    </w:p>
    <w:p w14:paraId="7C141D8D" w14:textId="4287CFD1" w:rsidR="008A354E" w:rsidRPr="008F6D80" w:rsidRDefault="008A354E" w:rsidP="008F6D80">
      <w:pPr>
        <w:pStyle w:val="NormalWeb"/>
        <w:jc w:val="both"/>
        <w:rPr>
          <w:rFonts w:asciiTheme="minorHAnsi" w:hAnsiTheme="minorHAnsi" w:cstheme="minorHAnsi"/>
          <w:b/>
          <w:bCs/>
        </w:rPr>
      </w:pPr>
      <w:r w:rsidRPr="008F6D80">
        <w:rPr>
          <w:rFonts w:asciiTheme="minorHAnsi" w:hAnsiTheme="minorHAnsi" w:cstheme="minorHAnsi"/>
        </w:rPr>
        <w:t>Cette thèse d’habilitation</w:t>
      </w:r>
      <w:r w:rsidR="00462B0B">
        <w:rPr>
          <w:rFonts w:asciiTheme="minorHAnsi" w:hAnsiTheme="minorHAnsi" w:cstheme="minorHAnsi"/>
        </w:rPr>
        <w:t xml:space="preserve"> à diriger de recherches</w:t>
      </w:r>
      <w:r w:rsidRPr="008F6D80">
        <w:rPr>
          <w:rFonts w:asciiTheme="minorHAnsi" w:hAnsiTheme="minorHAnsi" w:cstheme="minorHAnsi"/>
        </w:rPr>
        <w:t xml:space="preserve"> présente mes recherches en </w:t>
      </w:r>
      <w:r w:rsidRPr="008F6D80">
        <w:rPr>
          <w:rStyle w:val="lev"/>
          <w:rFonts w:asciiTheme="minorHAnsi" w:hAnsiTheme="minorHAnsi" w:cstheme="minorHAnsi"/>
          <w:b w:val="0"/>
          <w:bCs w:val="0"/>
        </w:rPr>
        <w:t>économétrie financière</w:t>
      </w:r>
      <w:r w:rsidRPr="008F6D80">
        <w:rPr>
          <w:rFonts w:asciiTheme="minorHAnsi" w:hAnsiTheme="minorHAnsi" w:cstheme="minorHAnsi"/>
        </w:rPr>
        <w:t xml:space="preserve">, structurées autour de deux axes principaux : </w:t>
      </w:r>
      <w:r w:rsidRPr="008F6D80">
        <w:rPr>
          <w:rStyle w:val="lev"/>
          <w:rFonts w:asciiTheme="minorHAnsi" w:hAnsiTheme="minorHAnsi" w:cstheme="minorHAnsi"/>
          <w:b w:val="0"/>
          <w:bCs w:val="0"/>
        </w:rPr>
        <w:t>la détection et la modélisation de la fraude financière</w:t>
      </w:r>
      <w:r w:rsidRPr="008F6D80">
        <w:rPr>
          <w:rFonts w:asciiTheme="minorHAnsi" w:hAnsiTheme="minorHAnsi" w:cstheme="minorHAnsi"/>
        </w:rPr>
        <w:t xml:space="preserve">, et </w:t>
      </w:r>
      <w:r w:rsidRPr="008F6D80">
        <w:rPr>
          <w:rStyle w:val="lev"/>
          <w:rFonts w:asciiTheme="minorHAnsi" w:hAnsiTheme="minorHAnsi" w:cstheme="minorHAnsi"/>
          <w:b w:val="0"/>
          <w:bCs w:val="0"/>
        </w:rPr>
        <w:t>la modélisation de la volatilité ainsi que la validation des mesures de risque systémique</w:t>
      </w:r>
      <w:r w:rsidRPr="008F6D80">
        <w:rPr>
          <w:rFonts w:asciiTheme="minorHAnsi" w:hAnsiTheme="minorHAnsi" w:cstheme="minorHAnsi"/>
          <w:b/>
          <w:bCs/>
        </w:rPr>
        <w:t>.</w:t>
      </w:r>
    </w:p>
    <w:p w14:paraId="6CA8EB48" w14:textId="6DFDC348" w:rsidR="008A354E" w:rsidRPr="008F6D80" w:rsidRDefault="008A354E" w:rsidP="008F6D80">
      <w:pPr>
        <w:pStyle w:val="NormalWeb"/>
        <w:jc w:val="both"/>
        <w:rPr>
          <w:rFonts w:asciiTheme="minorHAnsi" w:hAnsiTheme="minorHAnsi" w:cstheme="minorHAnsi"/>
        </w:rPr>
      </w:pPr>
      <w:r w:rsidRPr="008F6D80">
        <w:rPr>
          <w:rFonts w:asciiTheme="minorHAnsi" w:hAnsiTheme="minorHAnsi" w:cstheme="minorHAnsi"/>
        </w:rPr>
        <w:t xml:space="preserve">Le premier axe porte sur l’évaluation, la prévention et la détection de la fraude financière dans les contextes de l’assurance et de la sécurité sociale. La fraude est un phénomène rare, stratégique et évolutif, caractérisé par un fort déséquilibre des données, un étiquetage imparfait et de fortes contraintes réglementaires. Mes travaux abordent ces défis en </w:t>
      </w:r>
      <w:r w:rsidRPr="008F6D80">
        <w:rPr>
          <w:rFonts w:asciiTheme="minorHAnsi" w:hAnsiTheme="minorHAnsi" w:cstheme="minorHAnsi"/>
        </w:rPr>
        <w:lastRenderedPageBreak/>
        <w:t>développant des cadres économétriques et d’apprentissage automatique qui combinent performance prédictive, interprétabilité, évaluation sensible aux coûts et pertinence opérationnelle. Ces contributions sont illustrées par des applications empiriques reposant sur des ensembles de données administratives et propriétaires de grande ampleur, rendus accessibles grâce à des collaborations avec des institutions publiques et des partenaires privés.</w:t>
      </w:r>
      <w:r w:rsidR="00FB772F">
        <w:rPr>
          <w:rFonts w:asciiTheme="minorHAnsi" w:hAnsiTheme="minorHAnsi" w:cstheme="minorHAnsi"/>
        </w:rPr>
        <w:t xml:space="preserve"> </w:t>
      </w:r>
      <w:r w:rsidRPr="008F6D80">
        <w:rPr>
          <w:rFonts w:asciiTheme="minorHAnsi" w:hAnsiTheme="minorHAnsi" w:cstheme="minorHAnsi"/>
        </w:rPr>
        <w:t>Le second axe prolonge mes travaux sur la modélisation de la volatilité et la mesure du risque systémique, avec des contributions à la validation statistique des mesures de risque systémique.</w:t>
      </w:r>
    </w:p>
    <w:p w14:paraId="27570C37" w14:textId="77777777" w:rsidR="008A354E" w:rsidRPr="008F6D80" w:rsidRDefault="008A354E" w:rsidP="008F6D80">
      <w:pPr>
        <w:pStyle w:val="NormalWeb"/>
        <w:jc w:val="both"/>
        <w:rPr>
          <w:rFonts w:asciiTheme="minorHAnsi" w:hAnsiTheme="minorHAnsi" w:cstheme="minorHAnsi"/>
        </w:rPr>
      </w:pPr>
      <w:r w:rsidRPr="008F6D80">
        <w:rPr>
          <w:rFonts w:asciiTheme="minorHAnsi" w:hAnsiTheme="minorHAnsi" w:cstheme="minorHAnsi"/>
        </w:rPr>
        <w:t>Sur la base de ces fondements, mon programme de recherche futur s’articule autour de trois directions : les défis empiriques de la détection de la fraude, les fondements théoriques de l’évaluation des modèles et de leur interprétabilité, et l’exploitation de nouvelles sources de données.</w:t>
      </w:r>
    </w:p>
    <w:p w14:paraId="087B7277" w14:textId="77777777" w:rsidR="008A354E" w:rsidRPr="008F6D80" w:rsidRDefault="008A354E">
      <w:pPr>
        <w:rPr>
          <w:rFonts w:asciiTheme="minorHAnsi" w:hAnsiTheme="minorHAnsi" w:cstheme="minorHAnsi"/>
          <w:sz w:val="24"/>
          <w:szCs w:val="24"/>
          <w:lang/>
        </w:rPr>
      </w:pPr>
    </w:p>
    <w:p w14:paraId="1442F0A1" w14:textId="77777777" w:rsidR="00015D88" w:rsidRPr="008F6D80" w:rsidRDefault="00015D88">
      <w:pPr>
        <w:rPr>
          <w:rFonts w:asciiTheme="minorHAnsi" w:hAnsiTheme="minorHAnsi" w:cstheme="minorHAnsi"/>
          <w:sz w:val="24"/>
          <w:szCs w:val="24"/>
          <w:lang/>
        </w:rPr>
      </w:pPr>
    </w:p>
    <w:sectPr w:rsidR="00015D88" w:rsidRPr="008F6D80">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15D88"/>
    <w:rsid w:val="000E705D"/>
    <w:rsid w:val="001D633D"/>
    <w:rsid w:val="001E0DC3"/>
    <w:rsid w:val="002257B9"/>
    <w:rsid w:val="002B0EA6"/>
    <w:rsid w:val="002B7603"/>
    <w:rsid w:val="003C48A8"/>
    <w:rsid w:val="00462B0B"/>
    <w:rsid w:val="006A614A"/>
    <w:rsid w:val="00811743"/>
    <w:rsid w:val="008A354E"/>
    <w:rsid w:val="008F6D80"/>
    <w:rsid w:val="00916954"/>
    <w:rsid w:val="0092157A"/>
    <w:rsid w:val="009A645A"/>
    <w:rsid w:val="00A26D84"/>
    <w:rsid w:val="00F20D51"/>
    <w:rsid w:val="00F84F17"/>
    <w:rsid w:val="00FB77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B5A70"/>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 w:type="paragraph" w:styleId="NormalWeb">
    <w:name w:val="Normal (Web)"/>
    <w:basedOn w:val="Normal"/>
    <w:uiPriority w:val="99"/>
    <w:unhideWhenUsed/>
    <w:rsid w:val="00015D88"/>
    <w:pPr>
      <w:spacing w:before="100" w:beforeAutospacing="1" w:after="100" w:afterAutospacing="1"/>
    </w:pPr>
    <w:rPr>
      <w:sz w:val="24"/>
      <w:szCs w:val="24"/>
      <w:lang w:eastAsia="en-GB"/>
    </w:rPr>
  </w:style>
  <w:style w:type="character" w:styleId="lev">
    <w:name w:val="Strong"/>
    <w:basedOn w:val="Policepardfaut"/>
    <w:uiPriority w:val="22"/>
    <w:qFormat/>
    <w:rsid w:val="008A3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1</TotalTime>
  <Pages>2</Pages>
  <Words>387</Words>
  <Characters>2134</Characters>
  <Application>Microsoft Office Word</Application>
  <DocSecurity>0</DocSecurity>
  <Lines>17</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HABILITATION à DIRIGER des RECHERCHES</vt:lpstr>
      <vt:lpstr>HABILITATION à DIRIGER des RECHERCHES</vt:lpstr>
    </vt:vector>
  </TitlesOfParts>
  <Company>universite orleans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Veronique Grelet</cp:lastModifiedBy>
  <cp:revision>2</cp:revision>
  <cp:lastPrinted>2000-04-03T15:07:00Z</cp:lastPrinted>
  <dcterms:created xsi:type="dcterms:W3CDTF">2026-03-09T15:24:00Z</dcterms:created>
  <dcterms:modified xsi:type="dcterms:W3CDTF">2026-03-09T15:24:00Z</dcterms:modified>
</cp:coreProperties>
</file>