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A4DE9" w14:textId="77777777" w:rsidR="006E3318" w:rsidRDefault="006E3318" w:rsidP="006E3318">
      <w:pPr>
        <w:spacing w:after="0" w:line="240" w:lineRule="auto"/>
        <w:rPr>
          <w:rFonts w:ascii="Gadugi" w:eastAsia="Times New Roman" w:hAnsi="Gadugi" w:cs="Times New Roman"/>
          <w:b/>
          <w:bCs/>
          <w:noProof/>
          <w:sz w:val="30"/>
          <w:szCs w:val="30"/>
          <w:lang w:eastAsia="fr-FR"/>
        </w:rPr>
      </w:pPr>
      <w:r>
        <w:rPr>
          <w:rFonts w:ascii="Gadugi" w:eastAsia="Times New Roman" w:hAnsi="Gadugi" w:cs="Times New Roman"/>
          <w:b/>
          <w:bCs/>
          <w:noProof/>
          <w:sz w:val="30"/>
          <w:szCs w:val="30"/>
          <w:lang w:eastAsia="fr-FR"/>
        </w:rPr>
        <w:drawing>
          <wp:inline distT="0" distB="0" distL="0" distR="0" wp14:anchorId="40C25F6C" wp14:editId="7BD384A7">
            <wp:extent cx="1035050" cy="74558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UO_sept2021_bleu_gris_0.png"/>
                    <pic:cNvPicPr/>
                  </pic:nvPicPr>
                  <pic:blipFill>
                    <a:blip r:embed="rId7">
                      <a:extLst>
                        <a:ext uri="{28A0092B-C50C-407E-A947-70E740481C1C}">
                          <a14:useLocalDpi xmlns:a14="http://schemas.microsoft.com/office/drawing/2010/main" val="0"/>
                        </a:ext>
                      </a:extLst>
                    </a:blip>
                    <a:stretch>
                      <a:fillRect/>
                    </a:stretch>
                  </pic:blipFill>
                  <pic:spPr>
                    <a:xfrm>
                      <a:off x="0" y="0"/>
                      <a:ext cx="1092403" cy="786901"/>
                    </a:xfrm>
                    <a:prstGeom prst="rect">
                      <a:avLst/>
                    </a:prstGeom>
                  </pic:spPr>
                </pic:pic>
              </a:graphicData>
            </a:graphic>
          </wp:inline>
        </w:drawing>
      </w:r>
      <w:r>
        <w:rPr>
          <w:rFonts w:ascii="Gadugi" w:eastAsia="Times New Roman" w:hAnsi="Gadugi" w:cs="Times New Roman"/>
          <w:b/>
          <w:bCs/>
          <w:color w:val="002060"/>
          <w:sz w:val="30"/>
          <w:szCs w:val="30"/>
          <w:lang w:eastAsia="fr-FR"/>
        </w:rPr>
        <w:t xml:space="preserve">                      </w:t>
      </w:r>
      <w:r w:rsidR="00280B53">
        <w:rPr>
          <w:rFonts w:ascii="Gadugi" w:eastAsia="Times New Roman" w:hAnsi="Gadugi" w:cs="Times New Roman"/>
          <w:b/>
          <w:bCs/>
          <w:color w:val="002060"/>
          <w:sz w:val="30"/>
          <w:szCs w:val="30"/>
          <w:lang w:eastAsia="fr-FR"/>
        </w:rPr>
        <w:t xml:space="preserve">     </w:t>
      </w:r>
      <w:r>
        <w:rPr>
          <w:rFonts w:ascii="Gadugi" w:eastAsia="Times New Roman" w:hAnsi="Gadugi" w:cs="Times New Roman"/>
          <w:b/>
          <w:bCs/>
          <w:color w:val="002060"/>
          <w:sz w:val="30"/>
          <w:szCs w:val="30"/>
          <w:lang w:eastAsia="fr-FR"/>
        </w:rPr>
        <w:t xml:space="preserve"> </w:t>
      </w:r>
      <w:r w:rsidR="00A72F55">
        <w:rPr>
          <w:rFonts w:ascii="Gadugi" w:eastAsia="Times New Roman" w:hAnsi="Gadugi" w:cs="Times New Roman"/>
          <w:b/>
          <w:bCs/>
          <w:color w:val="002060"/>
          <w:sz w:val="30"/>
          <w:szCs w:val="30"/>
          <w:lang w:eastAsia="fr-FR"/>
        </w:rPr>
        <w:tab/>
      </w:r>
      <w:r w:rsidRPr="006E3318">
        <w:rPr>
          <w:rFonts w:ascii="Gadugi" w:eastAsia="Times New Roman" w:hAnsi="Gadugi" w:cs="Times New Roman"/>
          <w:b/>
          <w:bCs/>
          <w:color w:val="002060"/>
          <w:sz w:val="30"/>
          <w:szCs w:val="30"/>
          <w:lang w:eastAsia="fr-FR"/>
        </w:rPr>
        <w:t>Avis de Soutenance</w:t>
      </w:r>
    </w:p>
    <w:p w14:paraId="4410772E" w14:textId="77777777" w:rsidR="00F72B2F" w:rsidRPr="00F72B2F" w:rsidRDefault="006E3318" w:rsidP="00F72B2F">
      <w:pPr>
        <w:spacing w:after="0" w:line="240" w:lineRule="auto"/>
        <w:jc w:val="center"/>
        <w:rPr>
          <w:rFonts w:eastAsia="Times New Roman" w:cstheme="minorHAnsi"/>
          <w:color w:val="002060"/>
          <w:lang w:eastAsia="fr-FR"/>
        </w:rPr>
      </w:pPr>
      <w:r w:rsidRPr="00A33447">
        <w:rPr>
          <w:rFonts w:ascii="Gadugi" w:eastAsia="Times New Roman" w:hAnsi="Gadugi" w:cs="Times New Roman"/>
          <w:color w:val="002060"/>
          <w:sz w:val="16"/>
          <w:szCs w:val="16"/>
          <w:lang w:eastAsia="fr-FR"/>
        </w:rPr>
        <w:br/>
      </w:r>
      <w:r w:rsidR="00F72B2F" w:rsidRPr="00F72B2F">
        <w:rPr>
          <w:rFonts w:eastAsia="Times New Roman" w:cstheme="minorHAnsi"/>
          <w:color w:val="002060"/>
          <w:sz w:val="30"/>
          <w:szCs w:val="30"/>
          <w:lang w:eastAsia="fr-FR"/>
        </w:rPr>
        <w:t>Monsieur Fatokhoma Amadou CAMARA</w:t>
      </w:r>
      <w:r w:rsidR="00F72B2F" w:rsidRPr="00F72B2F">
        <w:rPr>
          <w:rFonts w:eastAsia="Times New Roman" w:cstheme="minorHAnsi"/>
          <w:color w:val="002060"/>
          <w:sz w:val="30"/>
          <w:szCs w:val="30"/>
          <w:lang w:eastAsia="fr-FR"/>
        </w:rPr>
        <w:br/>
      </w:r>
      <w:r w:rsidR="00F72B2F" w:rsidRPr="00F72B2F">
        <w:rPr>
          <w:rFonts w:eastAsia="Times New Roman" w:cstheme="minorHAnsi"/>
          <w:color w:val="002060"/>
          <w:sz w:val="16"/>
          <w:szCs w:val="16"/>
          <w:lang w:eastAsia="fr-FR"/>
        </w:rPr>
        <w:br/>
      </w:r>
      <w:r w:rsidR="00F72B2F" w:rsidRPr="00F72B2F">
        <w:rPr>
          <w:rFonts w:eastAsia="Times New Roman" w:cstheme="minorHAnsi"/>
          <w:color w:val="002060"/>
          <w:sz w:val="28"/>
          <w:szCs w:val="28"/>
          <w:lang w:eastAsia="fr-FR"/>
        </w:rPr>
        <w:t xml:space="preserve">Physique </w:t>
      </w:r>
      <w:r w:rsidR="00F72B2F" w:rsidRPr="00F72B2F">
        <w:rPr>
          <w:rFonts w:eastAsia="Times New Roman" w:cstheme="minorHAnsi"/>
          <w:color w:val="002060"/>
          <w:sz w:val="28"/>
          <w:szCs w:val="28"/>
          <w:lang w:eastAsia="fr-FR"/>
        </w:rPr>
        <w:br/>
      </w:r>
      <w:r w:rsidR="00F72B2F" w:rsidRPr="00F72B2F">
        <w:rPr>
          <w:rFonts w:eastAsia="Times New Roman" w:cstheme="minorHAnsi"/>
          <w:color w:val="002060"/>
          <w:sz w:val="16"/>
          <w:szCs w:val="16"/>
          <w:lang w:eastAsia="fr-FR"/>
        </w:rPr>
        <w:br/>
      </w:r>
      <w:r w:rsidR="00F72B2F" w:rsidRPr="00F72B2F">
        <w:rPr>
          <w:rFonts w:eastAsia="Times New Roman" w:cstheme="minorHAnsi"/>
          <w:color w:val="002060"/>
          <w:lang w:eastAsia="fr-FR"/>
        </w:rPr>
        <w:t xml:space="preserve">Soutiendra publiquement ses travaux de thèse intitulés </w:t>
      </w:r>
      <w:r w:rsidR="00F72B2F" w:rsidRPr="00F72B2F">
        <w:rPr>
          <w:rFonts w:eastAsia="Times New Roman" w:cstheme="minorHAnsi"/>
          <w:color w:val="002060"/>
          <w:lang w:eastAsia="fr-FR"/>
        </w:rPr>
        <w:br/>
      </w:r>
      <w:r w:rsidR="00F72B2F" w:rsidRPr="00F72B2F">
        <w:rPr>
          <w:rFonts w:eastAsia="Times New Roman" w:cstheme="minorHAnsi"/>
          <w:i/>
          <w:iCs/>
          <w:color w:val="002060"/>
          <w:lang w:eastAsia="fr-FR"/>
        </w:rPr>
        <w:t>Modélisation atomique de l’adsorption d’un antibiotique sur carbone activé</w:t>
      </w:r>
      <w:r w:rsidR="00F72B2F" w:rsidRPr="00F72B2F">
        <w:rPr>
          <w:rFonts w:eastAsia="Times New Roman" w:cstheme="minorHAnsi"/>
          <w:color w:val="002060"/>
          <w:lang w:eastAsia="fr-FR"/>
        </w:rPr>
        <w:t xml:space="preserve"> </w:t>
      </w:r>
      <w:r w:rsidR="00F72B2F" w:rsidRPr="00F72B2F">
        <w:rPr>
          <w:rFonts w:eastAsia="Times New Roman" w:cstheme="minorHAnsi"/>
          <w:color w:val="002060"/>
          <w:lang w:eastAsia="fr-FR"/>
        </w:rPr>
        <w:br/>
      </w:r>
      <w:r w:rsidR="00F72B2F" w:rsidRPr="00D045D7">
        <w:rPr>
          <w:rFonts w:eastAsia="Times New Roman" w:cstheme="minorHAnsi"/>
          <w:color w:val="002060"/>
          <w:sz w:val="16"/>
          <w:szCs w:val="16"/>
          <w:lang w:eastAsia="fr-FR"/>
        </w:rPr>
        <w:br/>
      </w:r>
      <w:r w:rsidR="00F72B2F" w:rsidRPr="00F72B2F">
        <w:rPr>
          <w:rFonts w:eastAsia="Times New Roman" w:cstheme="minorHAnsi"/>
          <w:color w:val="002060"/>
          <w:lang w:eastAsia="fr-FR"/>
        </w:rPr>
        <w:t xml:space="preserve">Travaux dirigés par Monsieur Hamidréza RAMEZANI </w:t>
      </w:r>
    </w:p>
    <w:p w14:paraId="46B901F1" w14:textId="77777777" w:rsidR="00F72B2F" w:rsidRPr="00F72B2F" w:rsidRDefault="00F72B2F" w:rsidP="00F72B2F">
      <w:pPr>
        <w:spacing w:after="0" w:line="240" w:lineRule="auto"/>
        <w:jc w:val="center"/>
        <w:rPr>
          <w:rFonts w:eastAsia="Times New Roman" w:cstheme="minorHAnsi"/>
          <w:color w:val="002060"/>
          <w:lang w:eastAsia="fr-FR"/>
        </w:rPr>
      </w:pPr>
      <w:r w:rsidRPr="00F72B2F">
        <w:rPr>
          <w:rFonts w:eastAsia="Times New Roman" w:cstheme="minorHAnsi"/>
          <w:color w:val="002060"/>
          <w:lang w:eastAsia="fr-FR"/>
        </w:rPr>
        <w:t xml:space="preserve">Ecole doctorale : Energie, Matériaux, Sciences de la Terre et de l'Univers - EMSTU </w:t>
      </w:r>
      <w:r w:rsidRPr="00F72B2F">
        <w:rPr>
          <w:rFonts w:eastAsia="Times New Roman" w:cstheme="minorHAnsi"/>
          <w:color w:val="002060"/>
          <w:lang w:eastAsia="fr-FR"/>
        </w:rPr>
        <w:br/>
        <w:t>Unité de recherche : ICMN - Interfaces, Confinement, Matériaux et Nanostructures</w:t>
      </w:r>
    </w:p>
    <w:p w14:paraId="428C5969" w14:textId="4CF6F558" w:rsidR="00F72B2F" w:rsidRPr="00F72B2F" w:rsidRDefault="00F72B2F" w:rsidP="00F72B2F">
      <w:pPr>
        <w:spacing w:after="0" w:line="240" w:lineRule="auto"/>
        <w:jc w:val="center"/>
        <w:rPr>
          <w:rFonts w:eastAsia="Times New Roman" w:cstheme="minorHAnsi"/>
          <w:color w:val="002060"/>
          <w:lang w:eastAsia="fr-FR"/>
        </w:rPr>
      </w:pPr>
      <w:r w:rsidRPr="00F72B2F">
        <w:rPr>
          <w:rFonts w:eastAsia="Times New Roman" w:cstheme="minorHAnsi"/>
          <w:color w:val="002060"/>
          <w:sz w:val="16"/>
          <w:szCs w:val="16"/>
          <w:lang w:eastAsia="fr-FR"/>
        </w:rPr>
        <w:br/>
      </w:r>
      <w:r w:rsidRPr="00F72B2F">
        <w:rPr>
          <w:rFonts w:eastAsia="Times New Roman" w:cstheme="minorHAnsi"/>
          <w:color w:val="002060"/>
          <w:lang w:eastAsia="fr-FR"/>
        </w:rPr>
        <w:t xml:space="preserve">Soutenance prévue le </w:t>
      </w:r>
      <w:r w:rsidRPr="00F72B2F">
        <w:rPr>
          <w:rFonts w:eastAsia="Times New Roman" w:cstheme="minorHAnsi"/>
          <w:b/>
          <w:bCs/>
          <w:i/>
          <w:iCs/>
          <w:color w:val="002060"/>
          <w:lang w:eastAsia="fr-FR"/>
        </w:rPr>
        <w:t xml:space="preserve">jeudi 12 mars 2026 </w:t>
      </w:r>
      <w:r w:rsidRPr="00F72B2F">
        <w:rPr>
          <w:rFonts w:eastAsia="Times New Roman" w:cstheme="minorHAnsi"/>
          <w:color w:val="002060"/>
          <w:lang w:eastAsia="fr-FR"/>
        </w:rPr>
        <w:t>à 14h00</w:t>
      </w:r>
      <w:r w:rsidRPr="00F72B2F">
        <w:rPr>
          <w:rFonts w:eastAsia="Times New Roman" w:cstheme="minorHAnsi"/>
          <w:color w:val="002060"/>
          <w:lang w:eastAsia="fr-FR"/>
        </w:rPr>
        <w:br/>
        <w:t xml:space="preserve">Lieu :   3 Av. de la Recherche Scientifique, 45100 Orléans </w:t>
      </w:r>
      <w:r w:rsidRPr="00F72B2F">
        <w:rPr>
          <w:rFonts w:eastAsia="Times New Roman" w:cstheme="minorHAnsi"/>
          <w:color w:val="002060"/>
          <w:lang w:eastAsia="fr-FR"/>
        </w:rPr>
        <w:br/>
        <w:t xml:space="preserve">Salle : Amphithéâtre </w:t>
      </w:r>
      <w:proofErr w:type="spellStart"/>
      <w:r w:rsidRPr="00F72B2F">
        <w:rPr>
          <w:rFonts w:eastAsia="Times New Roman" w:cstheme="minorHAnsi"/>
          <w:color w:val="002060"/>
          <w:lang w:eastAsia="fr-FR"/>
        </w:rPr>
        <w:t>Sadron</w:t>
      </w:r>
      <w:proofErr w:type="spellEnd"/>
      <w:r w:rsidRPr="00F72B2F">
        <w:rPr>
          <w:rFonts w:eastAsia="Times New Roman" w:cstheme="minorHAnsi"/>
          <w:color w:val="002060"/>
          <w:lang w:eastAsia="fr-FR"/>
        </w:rPr>
        <w:t xml:space="preserve"> </w:t>
      </w:r>
      <w:r w:rsidRPr="00F72B2F">
        <w:rPr>
          <w:rFonts w:eastAsia="Times New Roman" w:cstheme="minorHAnsi"/>
          <w:color w:val="002060"/>
          <w:lang w:eastAsia="fr-FR"/>
        </w:rPr>
        <w:br/>
      </w:r>
      <w:r w:rsidRPr="00F72B2F">
        <w:rPr>
          <w:rFonts w:eastAsia="Times New Roman" w:cstheme="minorHAnsi"/>
          <w:color w:val="002060"/>
          <w:sz w:val="16"/>
          <w:szCs w:val="16"/>
          <w:lang w:eastAsia="fr-FR"/>
        </w:rPr>
        <w:br/>
      </w:r>
      <w:r w:rsidRPr="00F72B2F">
        <w:rPr>
          <w:rFonts w:eastAsia="Times New Roman" w:cstheme="minorHAnsi"/>
          <w:b/>
          <w:bCs/>
          <w:color w:val="002060"/>
          <w:lang w:eastAsia="fr-FR"/>
        </w:rPr>
        <w:t xml:space="preserve">Composition du jury proposé </w:t>
      </w:r>
    </w:p>
    <w:tbl>
      <w:tblPr>
        <w:tblW w:w="5000" w:type="pct"/>
        <w:tblCellSpacing w:w="15" w:type="dxa"/>
        <w:tblCellMar>
          <w:top w:w="20" w:type="dxa"/>
          <w:left w:w="20" w:type="dxa"/>
          <w:bottom w:w="20" w:type="dxa"/>
          <w:right w:w="20" w:type="dxa"/>
        </w:tblCellMar>
        <w:tblLook w:val="04A0" w:firstRow="1" w:lastRow="0" w:firstColumn="1" w:lastColumn="0" w:noHBand="0" w:noVBand="1"/>
      </w:tblPr>
      <w:tblGrid>
        <w:gridCol w:w="2757"/>
        <w:gridCol w:w="2525"/>
        <w:gridCol w:w="2959"/>
        <w:gridCol w:w="2757"/>
      </w:tblGrid>
      <w:tr w:rsidR="00F72B2F" w:rsidRPr="00F72B2F" w14:paraId="39FDE830" w14:textId="77777777">
        <w:trPr>
          <w:tblCellSpacing w:w="15" w:type="dxa"/>
        </w:trPr>
        <w:tc>
          <w:tcPr>
            <w:tcW w:w="1250" w:type="pct"/>
            <w:vAlign w:val="center"/>
            <w:hideMark/>
          </w:tcPr>
          <w:p w14:paraId="1D4EE956" w14:textId="77777777" w:rsidR="00F72B2F" w:rsidRPr="00F72B2F" w:rsidRDefault="00F72B2F" w:rsidP="00F72B2F">
            <w:pPr>
              <w:spacing w:after="0" w:line="240" w:lineRule="auto"/>
              <w:jc w:val="center"/>
              <w:rPr>
                <w:rFonts w:eastAsia="Times New Roman" w:cstheme="minorHAnsi"/>
                <w:color w:val="002060"/>
                <w:lang w:eastAsia="fr-FR"/>
              </w:rPr>
            </w:pPr>
            <w:r w:rsidRPr="00F72B2F">
              <w:rPr>
                <w:rFonts w:eastAsia="Times New Roman" w:cstheme="minorHAnsi"/>
                <w:color w:val="002060"/>
                <w:lang w:eastAsia="fr-FR"/>
              </w:rPr>
              <w:t xml:space="preserve">M. </w:t>
            </w:r>
            <w:proofErr w:type="spellStart"/>
            <w:r w:rsidRPr="00F72B2F">
              <w:rPr>
                <w:rFonts w:eastAsia="Times New Roman" w:cstheme="minorHAnsi"/>
                <w:color w:val="002060"/>
                <w:lang w:eastAsia="fr-FR"/>
              </w:rPr>
              <w:t>Hamidréza</w:t>
            </w:r>
            <w:proofErr w:type="spellEnd"/>
            <w:r w:rsidRPr="00F72B2F">
              <w:rPr>
                <w:rFonts w:eastAsia="Times New Roman" w:cstheme="minorHAnsi"/>
                <w:color w:val="002060"/>
                <w:lang w:eastAsia="fr-FR"/>
              </w:rPr>
              <w:t> RAMEZANI </w:t>
            </w:r>
          </w:p>
        </w:tc>
        <w:tc>
          <w:tcPr>
            <w:tcW w:w="1150" w:type="pct"/>
            <w:vAlign w:val="center"/>
            <w:hideMark/>
          </w:tcPr>
          <w:p w14:paraId="775A5A10" w14:textId="77777777" w:rsidR="00F72B2F" w:rsidRPr="00F72B2F" w:rsidRDefault="00F72B2F" w:rsidP="00F72B2F">
            <w:pPr>
              <w:spacing w:after="0" w:line="240" w:lineRule="auto"/>
              <w:jc w:val="center"/>
              <w:rPr>
                <w:rFonts w:eastAsia="Times New Roman" w:cstheme="minorHAnsi"/>
                <w:color w:val="002060"/>
                <w:lang w:eastAsia="fr-FR"/>
              </w:rPr>
            </w:pPr>
            <w:r w:rsidRPr="00F72B2F">
              <w:rPr>
                <w:rFonts w:eastAsia="Times New Roman" w:cstheme="minorHAnsi"/>
                <w:color w:val="002060"/>
                <w:lang w:eastAsia="fr-FR"/>
              </w:rPr>
              <w:t>Maître de conférences </w:t>
            </w:r>
          </w:p>
        </w:tc>
        <w:tc>
          <w:tcPr>
            <w:tcW w:w="1350" w:type="pct"/>
            <w:vAlign w:val="center"/>
            <w:hideMark/>
          </w:tcPr>
          <w:p w14:paraId="603DFF23" w14:textId="77777777" w:rsidR="00F72B2F" w:rsidRPr="00F72B2F" w:rsidRDefault="00F72B2F" w:rsidP="00F72B2F">
            <w:pPr>
              <w:spacing w:after="0" w:line="240" w:lineRule="auto"/>
              <w:jc w:val="center"/>
              <w:rPr>
                <w:rFonts w:eastAsia="Times New Roman" w:cstheme="minorHAnsi"/>
                <w:color w:val="002060"/>
                <w:lang w:eastAsia="fr-FR"/>
              </w:rPr>
            </w:pPr>
            <w:r w:rsidRPr="00F72B2F">
              <w:rPr>
                <w:rFonts w:eastAsia="Times New Roman" w:cstheme="minorHAnsi"/>
                <w:color w:val="002060"/>
                <w:lang w:eastAsia="fr-FR"/>
              </w:rPr>
              <w:t>Université d'Orléans </w:t>
            </w:r>
          </w:p>
        </w:tc>
        <w:tc>
          <w:tcPr>
            <w:tcW w:w="1250" w:type="pct"/>
            <w:vAlign w:val="center"/>
            <w:hideMark/>
          </w:tcPr>
          <w:p w14:paraId="4571CE23" w14:textId="77777777" w:rsidR="00F72B2F" w:rsidRPr="00F72B2F" w:rsidRDefault="00F72B2F" w:rsidP="00F72B2F">
            <w:pPr>
              <w:spacing w:after="0" w:line="240" w:lineRule="auto"/>
              <w:jc w:val="center"/>
              <w:rPr>
                <w:rFonts w:eastAsia="Times New Roman" w:cstheme="minorHAnsi"/>
                <w:color w:val="002060"/>
                <w:lang w:eastAsia="fr-FR"/>
              </w:rPr>
            </w:pPr>
            <w:r w:rsidRPr="00F72B2F">
              <w:rPr>
                <w:rFonts w:eastAsia="Times New Roman" w:cstheme="minorHAnsi"/>
                <w:color w:val="002060"/>
                <w:lang w:eastAsia="fr-FR"/>
              </w:rPr>
              <w:t xml:space="preserve">Directeur de thèse </w:t>
            </w:r>
          </w:p>
        </w:tc>
      </w:tr>
      <w:tr w:rsidR="00F72B2F" w:rsidRPr="00F72B2F" w14:paraId="3134BF4A" w14:textId="77777777">
        <w:trPr>
          <w:tblCellSpacing w:w="15" w:type="dxa"/>
        </w:trPr>
        <w:tc>
          <w:tcPr>
            <w:tcW w:w="1250" w:type="pct"/>
            <w:vAlign w:val="center"/>
            <w:hideMark/>
          </w:tcPr>
          <w:p w14:paraId="5CC13A40" w14:textId="77777777" w:rsidR="00F72B2F" w:rsidRPr="00F72B2F" w:rsidRDefault="00F72B2F" w:rsidP="00F72B2F">
            <w:pPr>
              <w:spacing w:after="0" w:line="240" w:lineRule="auto"/>
              <w:jc w:val="center"/>
              <w:rPr>
                <w:rFonts w:eastAsia="Times New Roman" w:cstheme="minorHAnsi"/>
                <w:color w:val="002060"/>
                <w:lang w:eastAsia="fr-FR"/>
              </w:rPr>
            </w:pPr>
            <w:r w:rsidRPr="00F72B2F">
              <w:rPr>
                <w:rFonts w:eastAsia="Times New Roman" w:cstheme="minorHAnsi"/>
                <w:color w:val="002060"/>
                <w:lang w:eastAsia="fr-FR"/>
              </w:rPr>
              <w:t xml:space="preserve">Mme </w:t>
            </w:r>
            <w:proofErr w:type="gramStart"/>
            <w:r w:rsidRPr="00F72B2F">
              <w:rPr>
                <w:rFonts w:eastAsia="Times New Roman" w:cstheme="minorHAnsi"/>
                <w:color w:val="002060"/>
                <w:lang w:eastAsia="fr-FR"/>
              </w:rPr>
              <w:t>Céline  MERLET</w:t>
            </w:r>
            <w:proofErr w:type="gramEnd"/>
            <w:r w:rsidRPr="00F72B2F">
              <w:rPr>
                <w:rFonts w:eastAsia="Times New Roman" w:cstheme="minorHAnsi"/>
                <w:color w:val="002060"/>
                <w:lang w:eastAsia="fr-FR"/>
              </w:rPr>
              <w:t> </w:t>
            </w:r>
          </w:p>
        </w:tc>
        <w:tc>
          <w:tcPr>
            <w:tcW w:w="1150" w:type="pct"/>
            <w:vAlign w:val="center"/>
            <w:hideMark/>
          </w:tcPr>
          <w:p w14:paraId="7BE487A8" w14:textId="77777777" w:rsidR="00F72B2F" w:rsidRPr="00F72B2F" w:rsidRDefault="00F72B2F" w:rsidP="00F72B2F">
            <w:pPr>
              <w:spacing w:after="0" w:line="240" w:lineRule="auto"/>
              <w:jc w:val="center"/>
              <w:rPr>
                <w:rFonts w:eastAsia="Times New Roman" w:cstheme="minorHAnsi"/>
                <w:color w:val="002060"/>
                <w:lang w:eastAsia="fr-FR"/>
              </w:rPr>
            </w:pPr>
            <w:r w:rsidRPr="00F72B2F">
              <w:rPr>
                <w:rFonts w:eastAsia="Times New Roman" w:cstheme="minorHAnsi"/>
                <w:color w:val="002060"/>
                <w:lang w:eastAsia="fr-FR"/>
              </w:rPr>
              <w:t>Chargée de recherche </w:t>
            </w:r>
          </w:p>
        </w:tc>
        <w:tc>
          <w:tcPr>
            <w:tcW w:w="1350" w:type="pct"/>
            <w:vAlign w:val="center"/>
            <w:hideMark/>
          </w:tcPr>
          <w:p w14:paraId="09353324" w14:textId="77777777" w:rsidR="00F72B2F" w:rsidRPr="00F72B2F" w:rsidRDefault="00F72B2F" w:rsidP="00F72B2F">
            <w:pPr>
              <w:spacing w:after="0" w:line="240" w:lineRule="auto"/>
              <w:jc w:val="center"/>
              <w:rPr>
                <w:rFonts w:eastAsia="Times New Roman" w:cstheme="minorHAnsi"/>
                <w:color w:val="002060"/>
                <w:lang w:eastAsia="fr-FR"/>
              </w:rPr>
            </w:pPr>
            <w:r w:rsidRPr="00F72B2F">
              <w:rPr>
                <w:rFonts w:eastAsia="Times New Roman" w:cstheme="minorHAnsi"/>
                <w:color w:val="002060"/>
                <w:lang w:eastAsia="fr-FR"/>
              </w:rPr>
              <w:t>CIRIMAT - UMR 5085 - Université de Toulouse, CNRS, INPT </w:t>
            </w:r>
          </w:p>
        </w:tc>
        <w:tc>
          <w:tcPr>
            <w:tcW w:w="1250" w:type="pct"/>
            <w:vAlign w:val="center"/>
            <w:hideMark/>
          </w:tcPr>
          <w:p w14:paraId="58F7B056" w14:textId="77777777" w:rsidR="00F72B2F" w:rsidRPr="00F72B2F" w:rsidRDefault="00F72B2F" w:rsidP="00F72B2F">
            <w:pPr>
              <w:spacing w:after="0" w:line="240" w:lineRule="auto"/>
              <w:jc w:val="center"/>
              <w:rPr>
                <w:rFonts w:eastAsia="Times New Roman" w:cstheme="minorHAnsi"/>
                <w:color w:val="002060"/>
                <w:lang w:eastAsia="fr-FR"/>
              </w:rPr>
            </w:pPr>
            <w:proofErr w:type="spellStart"/>
            <w:r w:rsidRPr="00F72B2F">
              <w:rPr>
                <w:rFonts w:eastAsia="Times New Roman" w:cstheme="minorHAnsi"/>
                <w:color w:val="002060"/>
                <w:lang w:eastAsia="fr-FR"/>
              </w:rPr>
              <w:t>Rapporteure</w:t>
            </w:r>
            <w:proofErr w:type="spellEnd"/>
            <w:r w:rsidRPr="00F72B2F">
              <w:rPr>
                <w:rFonts w:eastAsia="Times New Roman" w:cstheme="minorHAnsi"/>
                <w:color w:val="002060"/>
                <w:lang w:eastAsia="fr-FR"/>
              </w:rPr>
              <w:t xml:space="preserve"> </w:t>
            </w:r>
          </w:p>
        </w:tc>
      </w:tr>
      <w:tr w:rsidR="00F72B2F" w:rsidRPr="00F72B2F" w14:paraId="4C931FB6" w14:textId="77777777">
        <w:trPr>
          <w:tblCellSpacing w:w="15" w:type="dxa"/>
        </w:trPr>
        <w:tc>
          <w:tcPr>
            <w:tcW w:w="1250" w:type="pct"/>
            <w:vAlign w:val="center"/>
            <w:hideMark/>
          </w:tcPr>
          <w:p w14:paraId="4F9B50E0" w14:textId="77777777" w:rsidR="00F72B2F" w:rsidRPr="00F72B2F" w:rsidRDefault="00F72B2F" w:rsidP="00F72B2F">
            <w:pPr>
              <w:spacing w:after="0" w:line="240" w:lineRule="auto"/>
              <w:jc w:val="center"/>
              <w:rPr>
                <w:rFonts w:eastAsia="Times New Roman" w:cstheme="minorHAnsi"/>
                <w:color w:val="002060"/>
                <w:lang w:eastAsia="fr-FR"/>
              </w:rPr>
            </w:pPr>
            <w:r w:rsidRPr="00F72B2F">
              <w:rPr>
                <w:rFonts w:eastAsia="Times New Roman" w:cstheme="minorHAnsi"/>
                <w:color w:val="002060"/>
                <w:lang w:eastAsia="fr-FR"/>
              </w:rPr>
              <w:t>M. Roger GADIOU </w:t>
            </w:r>
          </w:p>
        </w:tc>
        <w:tc>
          <w:tcPr>
            <w:tcW w:w="1150" w:type="pct"/>
            <w:vAlign w:val="center"/>
            <w:hideMark/>
          </w:tcPr>
          <w:p w14:paraId="147A76CC" w14:textId="77777777" w:rsidR="00F72B2F" w:rsidRPr="00F72B2F" w:rsidRDefault="00F72B2F" w:rsidP="00F72B2F">
            <w:pPr>
              <w:spacing w:after="0" w:line="240" w:lineRule="auto"/>
              <w:jc w:val="center"/>
              <w:rPr>
                <w:rFonts w:eastAsia="Times New Roman" w:cstheme="minorHAnsi"/>
                <w:color w:val="002060"/>
                <w:lang w:eastAsia="fr-FR"/>
              </w:rPr>
            </w:pPr>
            <w:r w:rsidRPr="00F72B2F">
              <w:rPr>
                <w:rFonts w:eastAsia="Times New Roman" w:cstheme="minorHAnsi"/>
                <w:color w:val="002060"/>
                <w:lang w:eastAsia="fr-FR"/>
              </w:rPr>
              <w:t>Professeur </w:t>
            </w:r>
          </w:p>
        </w:tc>
        <w:tc>
          <w:tcPr>
            <w:tcW w:w="1350" w:type="pct"/>
            <w:vAlign w:val="center"/>
            <w:hideMark/>
          </w:tcPr>
          <w:p w14:paraId="392C2649" w14:textId="77777777" w:rsidR="00F72B2F" w:rsidRPr="00F72B2F" w:rsidRDefault="00F72B2F" w:rsidP="00F72B2F">
            <w:pPr>
              <w:spacing w:after="0" w:line="240" w:lineRule="auto"/>
              <w:jc w:val="center"/>
              <w:rPr>
                <w:rFonts w:eastAsia="Times New Roman" w:cstheme="minorHAnsi"/>
                <w:color w:val="002060"/>
                <w:lang w:eastAsia="fr-FR"/>
              </w:rPr>
            </w:pPr>
            <w:r w:rsidRPr="00F72B2F">
              <w:rPr>
                <w:rFonts w:eastAsia="Times New Roman" w:cstheme="minorHAnsi"/>
                <w:color w:val="002060"/>
                <w:lang w:eastAsia="fr-FR"/>
              </w:rPr>
              <w:t>Institut de Science des Matériaux de Mulhouse - CNRS UMR7361 </w:t>
            </w:r>
          </w:p>
        </w:tc>
        <w:tc>
          <w:tcPr>
            <w:tcW w:w="1250" w:type="pct"/>
            <w:vAlign w:val="center"/>
            <w:hideMark/>
          </w:tcPr>
          <w:p w14:paraId="6DC57E81" w14:textId="77777777" w:rsidR="00F72B2F" w:rsidRPr="00F72B2F" w:rsidRDefault="00F72B2F" w:rsidP="00F72B2F">
            <w:pPr>
              <w:spacing w:after="0" w:line="240" w:lineRule="auto"/>
              <w:jc w:val="center"/>
              <w:rPr>
                <w:rFonts w:eastAsia="Times New Roman" w:cstheme="minorHAnsi"/>
                <w:color w:val="002060"/>
                <w:lang w:eastAsia="fr-FR"/>
              </w:rPr>
            </w:pPr>
            <w:r w:rsidRPr="00F72B2F">
              <w:rPr>
                <w:rFonts w:eastAsia="Times New Roman" w:cstheme="minorHAnsi"/>
                <w:color w:val="002060"/>
                <w:lang w:eastAsia="fr-FR"/>
              </w:rPr>
              <w:t xml:space="preserve">Rapporteur </w:t>
            </w:r>
          </w:p>
        </w:tc>
      </w:tr>
      <w:tr w:rsidR="00F72B2F" w:rsidRPr="00F72B2F" w14:paraId="0F5F8B51" w14:textId="77777777">
        <w:trPr>
          <w:tblCellSpacing w:w="15" w:type="dxa"/>
        </w:trPr>
        <w:tc>
          <w:tcPr>
            <w:tcW w:w="1250" w:type="pct"/>
            <w:vAlign w:val="center"/>
            <w:hideMark/>
          </w:tcPr>
          <w:p w14:paraId="433464E8" w14:textId="77777777" w:rsidR="00F72B2F" w:rsidRPr="00F72B2F" w:rsidRDefault="00F72B2F" w:rsidP="00F72B2F">
            <w:pPr>
              <w:spacing w:after="0" w:line="240" w:lineRule="auto"/>
              <w:jc w:val="center"/>
              <w:rPr>
                <w:rFonts w:eastAsia="Times New Roman" w:cstheme="minorHAnsi"/>
                <w:color w:val="002060"/>
                <w:lang w:eastAsia="fr-FR"/>
              </w:rPr>
            </w:pPr>
            <w:r w:rsidRPr="00F72B2F">
              <w:rPr>
                <w:rFonts w:eastAsia="Times New Roman" w:cstheme="minorHAnsi"/>
                <w:color w:val="002060"/>
                <w:lang w:eastAsia="fr-FR"/>
              </w:rPr>
              <w:t>M. Chris EWELS </w:t>
            </w:r>
          </w:p>
        </w:tc>
        <w:tc>
          <w:tcPr>
            <w:tcW w:w="1150" w:type="pct"/>
            <w:vAlign w:val="center"/>
            <w:hideMark/>
          </w:tcPr>
          <w:p w14:paraId="4C0FDF50" w14:textId="77777777" w:rsidR="00F72B2F" w:rsidRPr="00F72B2F" w:rsidRDefault="00F72B2F" w:rsidP="00F72B2F">
            <w:pPr>
              <w:spacing w:after="0" w:line="240" w:lineRule="auto"/>
              <w:jc w:val="center"/>
              <w:rPr>
                <w:rFonts w:eastAsia="Times New Roman" w:cstheme="minorHAnsi"/>
                <w:color w:val="002060"/>
                <w:lang w:eastAsia="fr-FR"/>
              </w:rPr>
            </w:pPr>
            <w:r w:rsidRPr="00F72B2F">
              <w:rPr>
                <w:rFonts w:eastAsia="Times New Roman" w:cstheme="minorHAnsi"/>
                <w:color w:val="002060"/>
                <w:lang w:eastAsia="fr-FR"/>
              </w:rPr>
              <w:t>Directeur de recherche </w:t>
            </w:r>
          </w:p>
        </w:tc>
        <w:tc>
          <w:tcPr>
            <w:tcW w:w="1350" w:type="pct"/>
            <w:vAlign w:val="center"/>
            <w:hideMark/>
          </w:tcPr>
          <w:p w14:paraId="17F6E166" w14:textId="77777777" w:rsidR="00F72B2F" w:rsidRPr="00F72B2F" w:rsidRDefault="00F72B2F" w:rsidP="00F72B2F">
            <w:pPr>
              <w:spacing w:after="0" w:line="240" w:lineRule="auto"/>
              <w:jc w:val="center"/>
              <w:rPr>
                <w:rFonts w:eastAsia="Times New Roman" w:cstheme="minorHAnsi"/>
                <w:color w:val="002060"/>
                <w:lang w:eastAsia="fr-FR"/>
              </w:rPr>
            </w:pPr>
            <w:r w:rsidRPr="00F72B2F">
              <w:rPr>
                <w:rFonts w:eastAsia="Times New Roman" w:cstheme="minorHAnsi"/>
                <w:color w:val="002060"/>
                <w:lang w:eastAsia="fr-FR"/>
              </w:rPr>
              <w:t>Institut des Matériaux de Nantes Jean Rouxel (IMN) - UMR6502 </w:t>
            </w:r>
          </w:p>
        </w:tc>
        <w:tc>
          <w:tcPr>
            <w:tcW w:w="1250" w:type="pct"/>
            <w:vAlign w:val="center"/>
            <w:hideMark/>
          </w:tcPr>
          <w:p w14:paraId="7531B7A8" w14:textId="77777777" w:rsidR="00F72B2F" w:rsidRPr="00F72B2F" w:rsidRDefault="00F72B2F" w:rsidP="00F72B2F">
            <w:pPr>
              <w:spacing w:after="0" w:line="240" w:lineRule="auto"/>
              <w:jc w:val="center"/>
              <w:rPr>
                <w:rFonts w:eastAsia="Times New Roman" w:cstheme="minorHAnsi"/>
                <w:color w:val="002060"/>
                <w:lang w:eastAsia="fr-FR"/>
              </w:rPr>
            </w:pPr>
            <w:r w:rsidRPr="00F72B2F">
              <w:rPr>
                <w:rFonts w:eastAsia="Times New Roman" w:cstheme="minorHAnsi"/>
                <w:color w:val="002060"/>
                <w:lang w:eastAsia="fr-FR"/>
              </w:rPr>
              <w:t xml:space="preserve">Examinateur </w:t>
            </w:r>
          </w:p>
        </w:tc>
      </w:tr>
      <w:tr w:rsidR="00F72B2F" w:rsidRPr="00F72B2F" w14:paraId="49B199E8" w14:textId="77777777">
        <w:trPr>
          <w:tblCellSpacing w:w="15" w:type="dxa"/>
        </w:trPr>
        <w:tc>
          <w:tcPr>
            <w:tcW w:w="1250" w:type="pct"/>
            <w:vAlign w:val="center"/>
            <w:hideMark/>
          </w:tcPr>
          <w:p w14:paraId="5F704976" w14:textId="77777777" w:rsidR="00F72B2F" w:rsidRPr="00F72B2F" w:rsidRDefault="00F72B2F" w:rsidP="00F72B2F">
            <w:pPr>
              <w:spacing w:after="0" w:line="240" w:lineRule="auto"/>
              <w:jc w:val="center"/>
              <w:rPr>
                <w:rFonts w:eastAsia="Times New Roman" w:cstheme="minorHAnsi"/>
                <w:color w:val="002060"/>
                <w:lang w:eastAsia="fr-FR"/>
              </w:rPr>
            </w:pPr>
            <w:r w:rsidRPr="00F72B2F">
              <w:rPr>
                <w:rFonts w:eastAsia="Times New Roman" w:cstheme="minorHAnsi"/>
                <w:color w:val="002060"/>
                <w:lang w:eastAsia="fr-FR"/>
              </w:rPr>
              <w:t>M. Laurent DUCLAUX </w:t>
            </w:r>
          </w:p>
        </w:tc>
        <w:tc>
          <w:tcPr>
            <w:tcW w:w="1150" w:type="pct"/>
            <w:vAlign w:val="center"/>
            <w:hideMark/>
          </w:tcPr>
          <w:p w14:paraId="71BF260E" w14:textId="77777777" w:rsidR="00F72B2F" w:rsidRPr="00F72B2F" w:rsidRDefault="00F72B2F" w:rsidP="00F72B2F">
            <w:pPr>
              <w:spacing w:after="0" w:line="240" w:lineRule="auto"/>
              <w:jc w:val="center"/>
              <w:rPr>
                <w:rFonts w:eastAsia="Times New Roman" w:cstheme="minorHAnsi"/>
                <w:color w:val="002060"/>
                <w:lang w:eastAsia="fr-FR"/>
              </w:rPr>
            </w:pPr>
            <w:r w:rsidRPr="00F72B2F">
              <w:rPr>
                <w:rFonts w:eastAsia="Times New Roman" w:cstheme="minorHAnsi"/>
                <w:color w:val="002060"/>
                <w:lang w:eastAsia="fr-FR"/>
              </w:rPr>
              <w:t>Professeur </w:t>
            </w:r>
          </w:p>
        </w:tc>
        <w:tc>
          <w:tcPr>
            <w:tcW w:w="1350" w:type="pct"/>
            <w:vAlign w:val="center"/>
            <w:hideMark/>
          </w:tcPr>
          <w:p w14:paraId="4D23E065" w14:textId="77777777" w:rsidR="00F72B2F" w:rsidRPr="00F72B2F" w:rsidRDefault="00F72B2F" w:rsidP="00F72B2F">
            <w:pPr>
              <w:spacing w:after="0" w:line="240" w:lineRule="auto"/>
              <w:jc w:val="center"/>
              <w:rPr>
                <w:rFonts w:eastAsia="Times New Roman" w:cstheme="minorHAnsi"/>
                <w:color w:val="002060"/>
                <w:lang w:eastAsia="fr-FR"/>
              </w:rPr>
            </w:pPr>
            <w:r w:rsidRPr="00F72B2F">
              <w:rPr>
                <w:rFonts w:eastAsia="Times New Roman" w:cstheme="minorHAnsi"/>
                <w:color w:val="002060"/>
                <w:lang w:eastAsia="fr-FR"/>
              </w:rPr>
              <w:t>Université Savoie Mont Blanc </w:t>
            </w:r>
          </w:p>
        </w:tc>
        <w:tc>
          <w:tcPr>
            <w:tcW w:w="1250" w:type="pct"/>
            <w:vAlign w:val="center"/>
            <w:hideMark/>
          </w:tcPr>
          <w:p w14:paraId="74645F86" w14:textId="77777777" w:rsidR="00F72B2F" w:rsidRPr="00F72B2F" w:rsidRDefault="00F72B2F" w:rsidP="00F72B2F">
            <w:pPr>
              <w:spacing w:after="0" w:line="240" w:lineRule="auto"/>
              <w:jc w:val="center"/>
              <w:rPr>
                <w:rFonts w:eastAsia="Times New Roman" w:cstheme="minorHAnsi"/>
                <w:color w:val="002060"/>
                <w:lang w:eastAsia="fr-FR"/>
              </w:rPr>
            </w:pPr>
            <w:r w:rsidRPr="00F72B2F">
              <w:rPr>
                <w:rFonts w:eastAsia="Times New Roman" w:cstheme="minorHAnsi"/>
                <w:color w:val="002060"/>
                <w:lang w:eastAsia="fr-FR"/>
              </w:rPr>
              <w:t xml:space="preserve">Examinateur </w:t>
            </w:r>
          </w:p>
        </w:tc>
      </w:tr>
      <w:tr w:rsidR="00F72B2F" w:rsidRPr="00F72B2F" w14:paraId="4FF64672" w14:textId="77777777">
        <w:trPr>
          <w:tblCellSpacing w:w="15" w:type="dxa"/>
        </w:trPr>
        <w:tc>
          <w:tcPr>
            <w:tcW w:w="1250" w:type="pct"/>
            <w:vAlign w:val="center"/>
            <w:hideMark/>
          </w:tcPr>
          <w:p w14:paraId="3D6A276F" w14:textId="77777777" w:rsidR="00F72B2F" w:rsidRPr="00F72B2F" w:rsidRDefault="00F72B2F" w:rsidP="00F72B2F">
            <w:pPr>
              <w:spacing w:after="0" w:line="240" w:lineRule="auto"/>
              <w:jc w:val="center"/>
              <w:rPr>
                <w:rFonts w:eastAsia="Times New Roman" w:cstheme="minorHAnsi"/>
                <w:color w:val="002060"/>
                <w:lang w:eastAsia="fr-FR"/>
              </w:rPr>
            </w:pPr>
            <w:r w:rsidRPr="00F72B2F">
              <w:rPr>
                <w:rFonts w:eastAsia="Times New Roman" w:cstheme="minorHAnsi"/>
                <w:color w:val="002060"/>
                <w:lang w:eastAsia="fr-FR"/>
              </w:rPr>
              <w:t xml:space="preserve">M. </w:t>
            </w:r>
            <w:proofErr w:type="gramStart"/>
            <w:r w:rsidRPr="00F72B2F">
              <w:rPr>
                <w:rFonts w:eastAsia="Times New Roman" w:cstheme="minorHAnsi"/>
                <w:color w:val="002060"/>
                <w:lang w:eastAsia="fr-FR"/>
              </w:rPr>
              <w:t>Joël  PUIBASSET</w:t>
            </w:r>
            <w:proofErr w:type="gramEnd"/>
            <w:r w:rsidRPr="00F72B2F">
              <w:rPr>
                <w:rFonts w:eastAsia="Times New Roman" w:cstheme="minorHAnsi"/>
                <w:color w:val="002060"/>
                <w:lang w:eastAsia="fr-FR"/>
              </w:rPr>
              <w:t> </w:t>
            </w:r>
          </w:p>
        </w:tc>
        <w:tc>
          <w:tcPr>
            <w:tcW w:w="1150" w:type="pct"/>
            <w:vAlign w:val="center"/>
            <w:hideMark/>
          </w:tcPr>
          <w:p w14:paraId="2C77921C" w14:textId="77777777" w:rsidR="00F72B2F" w:rsidRPr="00F72B2F" w:rsidRDefault="00F72B2F" w:rsidP="00F72B2F">
            <w:pPr>
              <w:spacing w:after="0" w:line="240" w:lineRule="auto"/>
              <w:jc w:val="center"/>
              <w:rPr>
                <w:rFonts w:eastAsia="Times New Roman" w:cstheme="minorHAnsi"/>
                <w:color w:val="002060"/>
                <w:lang w:eastAsia="fr-FR"/>
              </w:rPr>
            </w:pPr>
            <w:r w:rsidRPr="00F72B2F">
              <w:rPr>
                <w:rFonts w:eastAsia="Times New Roman" w:cstheme="minorHAnsi"/>
                <w:color w:val="002060"/>
                <w:lang w:eastAsia="fr-FR"/>
              </w:rPr>
              <w:t>Directeur de recherche </w:t>
            </w:r>
          </w:p>
        </w:tc>
        <w:tc>
          <w:tcPr>
            <w:tcW w:w="1350" w:type="pct"/>
            <w:vAlign w:val="center"/>
            <w:hideMark/>
          </w:tcPr>
          <w:p w14:paraId="022D0C46" w14:textId="77777777" w:rsidR="00F72B2F" w:rsidRPr="00F72B2F" w:rsidRDefault="00F72B2F" w:rsidP="00F72B2F">
            <w:pPr>
              <w:spacing w:after="0" w:line="240" w:lineRule="auto"/>
              <w:jc w:val="center"/>
              <w:rPr>
                <w:rFonts w:eastAsia="Times New Roman" w:cstheme="minorHAnsi"/>
                <w:color w:val="002060"/>
                <w:lang w:eastAsia="fr-FR"/>
              </w:rPr>
            </w:pPr>
            <w:r w:rsidRPr="00F72B2F">
              <w:rPr>
                <w:rFonts w:eastAsia="Times New Roman" w:cstheme="minorHAnsi"/>
                <w:color w:val="002060"/>
                <w:lang w:eastAsia="fr-FR"/>
              </w:rPr>
              <w:t>ICMN UMR 7374 CNRS, Orléans </w:t>
            </w:r>
          </w:p>
        </w:tc>
        <w:tc>
          <w:tcPr>
            <w:tcW w:w="1250" w:type="pct"/>
            <w:vAlign w:val="center"/>
            <w:hideMark/>
          </w:tcPr>
          <w:p w14:paraId="153C9394" w14:textId="77777777" w:rsidR="00F72B2F" w:rsidRPr="00F72B2F" w:rsidRDefault="00F72B2F" w:rsidP="00F72B2F">
            <w:pPr>
              <w:spacing w:after="0" w:line="240" w:lineRule="auto"/>
              <w:jc w:val="center"/>
              <w:rPr>
                <w:rFonts w:eastAsia="Times New Roman" w:cstheme="minorHAnsi"/>
                <w:color w:val="002060"/>
                <w:lang w:eastAsia="fr-FR"/>
              </w:rPr>
            </w:pPr>
            <w:r w:rsidRPr="00F72B2F">
              <w:rPr>
                <w:rFonts w:eastAsia="Times New Roman" w:cstheme="minorHAnsi"/>
                <w:color w:val="002060"/>
                <w:lang w:eastAsia="fr-FR"/>
              </w:rPr>
              <w:t xml:space="preserve">Examinateur </w:t>
            </w:r>
          </w:p>
        </w:tc>
      </w:tr>
      <w:tr w:rsidR="00F72B2F" w:rsidRPr="00F72B2F" w14:paraId="42DA5EEE" w14:textId="77777777">
        <w:trPr>
          <w:tblCellSpacing w:w="15" w:type="dxa"/>
        </w:trPr>
        <w:tc>
          <w:tcPr>
            <w:tcW w:w="1250" w:type="pct"/>
            <w:vAlign w:val="center"/>
            <w:hideMark/>
          </w:tcPr>
          <w:p w14:paraId="35F95E4E" w14:textId="77777777" w:rsidR="00F72B2F" w:rsidRPr="00F72B2F" w:rsidRDefault="00F72B2F" w:rsidP="00F72B2F">
            <w:pPr>
              <w:spacing w:after="0" w:line="240" w:lineRule="auto"/>
              <w:jc w:val="center"/>
              <w:rPr>
                <w:rFonts w:eastAsia="Times New Roman" w:cstheme="minorHAnsi"/>
                <w:color w:val="002060"/>
                <w:lang w:eastAsia="fr-FR"/>
              </w:rPr>
            </w:pPr>
            <w:r w:rsidRPr="00F72B2F">
              <w:rPr>
                <w:rFonts w:eastAsia="Times New Roman" w:cstheme="minorHAnsi"/>
                <w:color w:val="002060"/>
                <w:lang w:eastAsia="fr-FR"/>
              </w:rPr>
              <w:t>Mme Nathalie MATHIEU </w:t>
            </w:r>
          </w:p>
        </w:tc>
        <w:tc>
          <w:tcPr>
            <w:tcW w:w="1150" w:type="pct"/>
            <w:vAlign w:val="center"/>
            <w:hideMark/>
          </w:tcPr>
          <w:p w14:paraId="3AA3967A" w14:textId="77777777" w:rsidR="00F72B2F" w:rsidRPr="00F72B2F" w:rsidRDefault="00F72B2F" w:rsidP="00F72B2F">
            <w:pPr>
              <w:spacing w:after="0" w:line="240" w:lineRule="auto"/>
              <w:jc w:val="center"/>
              <w:rPr>
                <w:rFonts w:eastAsia="Times New Roman" w:cstheme="minorHAnsi"/>
                <w:color w:val="002060"/>
                <w:lang w:eastAsia="fr-FR"/>
              </w:rPr>
            </w:pPr>
            <w:r w:rsidRPr="00F72B2F">
              <w:rPr>
                <w:rFonts w:eastAsia="Times New Roman" w:cstheme="minorHAnsi"/>
                <w:color w:val="002060"/>
                <w:lang w:eastAsia="fr-FR"/>
              </w:rPr>
              <w:t>Maîtresse de conférences </w:t>
            </w:r>
          </w:p>
        </w:tc>
        <w:tc>
          <w:tcPr>
            <w:tcW w:w="1350" w:type="pct"/>
            <w:vAlign w:val="center"/>
            <w:hideMark/>
          </w:tcPr>
          <w:p w14:paraId="30D08C61" w14:textId="77777777" w:rsidR="00F72B2F" w:rsidRPr="00F72B2F" w:rsidRDefault="00F72B2F" w:rsidP="00F72B2F">
            <w:pPr>
              <w:spacing w:after="0" w:line="240" w:lineRule="auto"/>
              <w:jc w:val="center"/>
              <w:rPr>
                <w:rFonts w:eastAsia="Times New Roman" w:cstheme="minorHAnsi"/>
                <w:color w:val="002060"/>
                <w:lang w:eastAsia="fr-FR"/>
              </w:rPr>
            </w:pPr>
            <w:r w:rsidRPr="00F72B2F">
              <w:rPr>
                <w:rFonts w:eastAsia="Times New Roman" w:cstheme="minorHAnsi"/>
                <w:color w:val="002060"/>
                <w:lang w:eastAsia="fr-FR"/>
              </w:rPr>
              <w:t>Université d'Orléans - ICMN UMR 7374 CNRS, Orléans </w:t>
            </w:r>
          </w:p>
        </w:tc>
        <w:tc>
          <w:tcPr>
            <w:tcW w:w="1250" w:type="pct"/>
            <w:vAlign w:val="center"/>
            <w:hideMark/>
          </w:tcPr>
          <w:p w14:paraId="4BA638B5" w14:textId="77777777" w:rsidR="00F72B2F" w:rsidRPr="00F72B2F" w:rsidRDefault="00F72B2F" w:rsidP="00F72B2F">
            <w:pPr>
              <w:spacing w:after="0" w:line="240" w:lineRule="auto"/>
              <w:jc w:val="center"/>
              <w:rPr>
                <w:rFonts w:eastAsia="Times New Roman" w:cstheme="minorHAnsi"/>
                <w:color w:val="002060"/>
                <w:lang w:eastAsia="fr-FR"/>
              </w:rPr>
            </w:pPr>
            <w:r w:rsidRPr="00F72B2F">
              <w:rPr>
                <w:rFonts w:eastAsia="Times New Roman" w:cstheme="minorHAnsi"/>
                <w:color w:val="002060"/>
                <w:lang w:eastAsia="fr-FR"/>
              </w:rPr>
              <w:t xml:space="preserve">Co-encadrante de thèse </w:t>
            </w:r>
          </w:p>
        </w:tc>
      </w:tr>
      <w:tr w:rsidR="00F72B2F" w:rsidRPr="00F72B2F" w14:paraId="79CFA411" w14:textId="77777777">
        <w:trPr>
          <w:tblCellSpacing w:w="15" w:type="dxa"/>
        </w:trPr>
        <w:tc>
          <w:tcPr>
            <w:tcW w:w="1250" w:type="pct"/>
            <w:vAlign w:val="center"/>
            <w:hideMark/>
          </w:tcPr>
          <w:p w14:paraId="4E78AEDF" w14:textId="77777777" w:rsidR="00F72B2F" w:rsidRPr="00F72B2F" w:rsidRDefault="00F72B2F" w:rsidP="00F72B2F">
            <w:pPr>
              <w:spacing w:after="0" w:line="240" w:lineRule="auto"/>
              <w:jc w:val="center"/>
              <w:rPr>
                <w:rFonts w:eastAsia="Times New Roman" w:cstheme="minorHAnsi"/>
                <w:color w:val="002060"/>
                <w:lang w:eastAsia="fr-FR"/>
              </w:rPr>
            </w:pPr>
            <w:r w:rsidRPr="00F72B2F">
              <w:rPr>
                <w:rFonts w:eastAsia="Times New Roman" w:cstheme="minorHAnsi"/>
                <w:color w:val="002060"/>
                <w:lang w:eastAsia="fr-FR"/>
              </w:rPr>
              <w:t>Mme Sandrine DELPEUX </w:t>
            </w:r>
          </w:p>
        </w:tc>
        <w:tc>
          <w:tcPr>
            <w:tcW w:w="1150" w:type="pct"/>
            <w:vAlign w:val="center"/>
            <w:hideMark/>
          </w:tcPr>
          <w:p w14:paraId="06D975C2" w14:textId="77777777" w:rsidR="00F72B2F" w:rsidRPr="00F72B2F" w:rsidRDefault="00F72B2F" w:rsidP="00F72B2F">
            <w:pPr>
              <w:spacing w:after="0" w:line="240" w:lineRule="auto"/>
              <w:jc w:val="center"/>
              <w:rPr>
                <w:rFonts w:eastAsia="Times New Roman" w:cstheme="minorHAnsi"/>
                <w:color w:val="002060"/>
                <w:lang w:eastAsia="fr-FR"/>
              </w:rPr>
            </w:pPr>
            <w:r w:rsidRPr="00F72B2F">
              <w:rPr>
                <w:rFonts w:eastAsia="Times New Roman" w:cstheme="minorHAnsi"/>
                <w:color w:val="002060"/>
                <w:lang w:eastAsia="fr-FR"/>
              </w:rPr>
              <w:t>Ingénieure de recherche </w:t>
            </w:r>
          </w:p>
        </w:tc>
        <w:tc>
          <w:tcPr>
            <w:tcW w:w="1350" w:type="pct"/>
            <w:vAlign w:val="center"/>
            <w:hideMark/>
          </w:tcPr>
          <w:p w14:paraId="5F8757A9" w14:textId="77777777" w:rsidR="00F72B2F" w:rsidRPr="00F72B2F" w:rsidRDefault="00F72B2F" w:rsidP="00F72B2F">
            <w:pPr>
              <w:spacing w:after="0" w:line="240" w:lineRule="auto"/>
              <w:jc w:val="center"/>
              <w:rPr>
                <w:rFonts w:eastAsia="Times New Roman" w:cstheme="minorHAnsi"/>
                <w:color w:val="002060"/>
                <w:lang w:eastAsia="fr-FR"/>
              </w:rPr>
            </w:pPr>
            <w:r w:rsidRPr="00F72B2F">
              <w:rPr>
                <w:rFonts w:eastAsia="Times New Roman" w:cstheme="minorHAnsi"/>
                <w:color w:val="002060"/>
                <w:lang w:eastAsia="fr-FR"/>
              </w:rPr>
              <w:t>ICMN - UMR 7374, CNRS </w:t>
            </w:r>
          </w:p>
        </w:tc>
        <w:tc>
          <w:tcPr>
            <w:tcW w:w="1250" w:type="pct"/>
            <w:vAlign w:val="center"/>
            <w:hideMark/>
          </w:tcPr>
          <w:p w14:paraId="663AD379" w14:textId="77777777" w:rsidR="00F72B2F" w:rsidRPr="00F72B2F" w:rsidRDefault="00F72B2F" w:rsidP="00F72B2F">
            <w:pPr>
              <w:spacing w:after="0" w:line="240" w:lineRule="auto"/>
              <w:jc w:val="center"/>
              <w:rPr>
                <w:rFonts w:eastAsia="Times New Roman" w:cstheme="minorHAnsi"/>
                <w:color w:val="002060"/>
                <w:lang w:eastAsia="fr-FR"/>
              </w:rPr>
            </w:pPr>
            <w:r w:rsidRPr="00F72B2F">
              <w:rPr>
                <w:rFonts w:eastAsia="Times New Roman" w:cstheme="minorHAnsi"/>
                <w:color w:val="002060"/>
                <w:lang w:eastAsia="fr-FR"/>
              </w:rPr>
              <w:t xml:space="preserve">Co-encadrante de thèse </w:t>
            </w:r>
          </w:p>
        </w:tc>
      </w:tr>
    </w:tbl>
    <w:p w14:paraId="2DD61B96" w14:textId="77777777" w:rsidR="00F72B2F" w:rsidRPr="00F72B2F" w:rsidRDefault="00F72B2F" w:rsidP="00F72B2F">
      <w:pPr>
        <w:spacing w:after="0" w:line="240" w:lineRule="auto"/>
        <w:jc w:val="center"/>
        <w:rPr>
          <w:rFonts w:eastAsia="Times New Roman" w:cstheme="minorHAnsi"/>
          <w:color w:val="002060"/>
          <w:sz w:val="16"/>
          <w:szCs w:val="16"/>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2"/>
        <w:gridCol w:w="8337"/>
      </w:tblGrid>
      <w:tr w:rsidR="00F72B2F" w:rsidRPr="00F72B2F" w14:paraId="5BCD0268" w14:textId="77777777">
        <w:trPr>
          <w:tblCellSpacing w:w="15" w:type="dxa"/>
        </w:trPr>
        <w:tc>
          <w:tcPr>
            <w:tcW w:w="0" w:type="auto"/>
            <w:hideMark/>
          </w:tcPr>
          <w:p w14:paraId="09ED0344" w14:textId="77777777" w:rsidR="00F72B2F" w:rsidRPr="00F72B2F" w:rsidRDefault="00F72B2F" w:rsidP="00F72B2F">
            <w:pPr>
              <w:spacing w:after="0" w:line="240" w:lineRule="auto"/>
              <w:rPr>
                <w:rFonts w:eastAsia="Times New Roman" w:cstheme="minorHAnsi"/>
                <w:color w:val="002060"/>
                <w:sz w:val="20"/>
                <w:szCs w:val="20"/>
                <w:lang w:eastAsia="fr-FR"/>
              </w:rPr>
            </w:pPr>
            <w:r w:rsidRPr="00F72B2F">
              <w:rPr>
                <w:rFonts w:eastAsia="Times New Roman" w:cstheme="minorHAnsi"/>
                <w:b/>
                <w:bCs/>
                <w:color w:val="002060"/>
                <w:sz w:val="20"/>
                <w:szCs w:val="20"/>
                <w:lang w:eastAsia="fr-FR"/>
              </w:rPr>
              <w:t>Mots-clés :</w:t>
            </w:r>
            <w:r w:rsidRPr="00F72B2F">
              <w:rPr>
                <w:rFonts w:eastAsia="Times New Roman" w:cstheme="minorHAnsi"/>
                <w:color w:val="002060"/>
                <w:sz w:val="20"/>
                <w:szCs w:val="20"/>
                <w:lang w:eastAsia="fr-FR"/>
              </w:rPr>
              <w:t xml:space="preserve"> </w:t>
            </w:r>
          </w:p>
        </w:tc>
        <w:tc>
          <w:tcPr>
            <w:tcW w:w="0" w:type="auto"/>
            <w:hideMark/>
          </w:tcPr>
          <w:p w14:paraId="64A2FCE6" w14:textId="77777777" w:rsidR="00F72B2F" w:rsidRPr="00F72B2F" w:rsidRDefault="00F72B2F" w:rsidP="00F72B2F">
            <w:pPr>
              <w:spacing w:after="0" w:line="240" w:lineRule="auto"/>
              <w:rPr>
                <w:rFonts w:eastAsia="Times New Roman" w:cstheme="minorHAnsi"/>
                <w:color w:val="002060"/>
                <w:sz w:val="20"/>
                <w:szCs w:val="20"/>
                <w:lang w:eastAsia="fr-FR"/>
              </w:rPr>
            </w:pPr>
            <w:proofErr w:type="gramStart"/>
            <w:r w:rsidRPr="00F72B2F">
              <w:rPr>
                <w:rFonts w:eastAsia="Times New Roman" w:cstheme="minorHAnsi"/>
                <w:color w:val="002060"/>
                <w:sz w:val="20"/>
                <w:szCs w:val="20"/>
                <w:lang w:eastAsia="fr-FR"/>
              </w:rPr>
              <w:t>adsorption</w:t>
            </w:r>
            <w:proofErr w:type="gramEnd"/>
            <w:r w:rsidRPr="00F72B2F">
              <w:rPr>
                <w:rFonts w:eastAsia="Times New Roman" w:cstheme="minorHAnsi"/>
                <w:color w:val="002060"/>
                <w:sz w:val="20"/>
                <w:szCs w:val="20"/>
                <w:lang w:eastAsia="fr-FR"/>
              </w:rPr>
              <w:t>, dépollution, carbone activé, molécules organiques, milieu aqueux, simulation moléculaire</w:t>
            </w:r>
          </w:p>
        </w:tc>
      </w:tr>
    </w:tbl>
    <w:p w14:paraId="62E23D79" w14:textId="77777777" w:rsidR="00F72B2F" w:rsidRPr="00F72B2F" w:rsidRDefault="00F72B2F" w:rsidP="00F72B2F">
      <w:pPr>
        <w:spacing w:after="0" w:line="240" w:lineRule="auto"/>
        <w:rPr>
          <w:rFonts w:eastAsia="Times New Roman" w:cstheme="minorHAnsi"/>
          <w:color w:val="002060"/>
          <w:sz w:val="16"/>
          <w:szCs w:val="16"/>
          <w:lang w:eastAsia="fr-FR"/>
        </w:rPr>
      </w:pPr>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10778"/>
      </w:tblGrid>
      <w:tr w:rsidR="00F72B2F" w:rsidRPr="00F72B2F" w14:paraId="41A63ABD" w14:textId="77777777">
        <w:trPr>
          <w:tblCellSpacing w:w="15" w:type="dxa"/>
        </w:trPr>
        <w:tc>
          <w:tcPr>
            <w:tcW w:w="0" w:type="auto"/>
            <w:vAlign w:val="center"/>
            <w:hideMark/>
          </w:tcPr>
          <w:p w14:paraId="1C5D482A" w14:textId="77777777" w:rsidR="00F72B2F" w:rsidRPr="00F72B2F" w:rsidRDefault="00F72B2F" w:rsidP="00F72B2F">
            <w:pPr>
              <w:spacing w:after="0" w:line="240" w:lineRule="auto"/>
              <w:rPr>
                <w:rFonts w:eastAsia="Times New Roman" w:cstheme="minorHAnsi"/>
                <w:color w:val="002060"/>
                <w:sz w:val="20"/>
                <w:szCs w:val="20"/>
                <w:lang w:eastAsia="fr-FR"/>
              </w:rPr>
            </w:pPr>
            <w:r w:rsidRPr="00F72B2F">
              <w:rPr>
                <w:rFonts w:eastAsia="Times New Roman" w:cstheme="minorHAnsi"/>
                <w:b/>
                <w:bCs/>
                <w:color w:val="002060"/>
                <w:sz w:val="20"/>
                <w:szCs w:val="20"/>
                <w:lang w:eastAsia="fr-FR"/>
              </w:rPr>
              <w:t>Résumé :</w:t>
            </w:r>
            <w:r w:rsidRPr="00F72B2F">
              <w:rPr>
                <w:rFonts w:eastAsia="Times New Roman" w:cstheme="minorHAnsi"/>
                <w:color w:val="002060"/>
                <w:sz w:val="20"/>
                <w:szCs w:val="20"/>
                <w:lang w:eastAsia="fr-FR"/>
              </w:rPr>
              <w:t xml:space="preserve">  </w:t>
            </w:r>
          </w:p>
        </w:tc>
      </w:tr>
      <w:tr w:rsidR="00F72B2F" w:rsidRPr="00F72B2F" w14:paraId="2196334B" w14:textId="77777777">
        <w:trPr>
          <w:tblCellSpacing w:w="15" w:type="dxa"/>
        </w:trPr>
        <w:tc>
          <w:tcPr>
            <w:tcW w:w="0" w:type="auto"/>
            <w:vAlign w:val="center"/>
            <w:hideMark/>
          </w:tcPr>
          <w:p w14:paraId="21284971" w14:textId="77777777" w:rsidR="00F72B2F" w:rsidRPr="00F72B2F" w:rsidRDefault="00F72B2F" w:rsidP="00F72B2F">
            <w:pPr>
              <w:spacing w:after="0" w:line="240" w:lineRule="auto"/>
              <w:jc w:val="both"/>
              <w:rPr>
                <w:rFonts w:eastAsia="Times New Roman" w:cstheme="minorHAnsi"/>
                <w:color w:val="002060"/>
                <w:sz w:val="20"/>
                <w:szCs w:val="20"/>
                <w:lang w:eastAsia="fr-FR"/>
              </w:rPr>
            </w:pPr>
            <w:r w:rsidRPr="00F72B2F">
              <w:rPr>
                <w:rFonts w:eastAsia="Times New Roman" w:cstheme="minorHAnsi"/>
                <w:color w:val="002060"/>
                <w:sz w:val="20"/>
                <w:szCs w:val="20"/>
                <w:lang w:eastAsia="fr-FR"/>
              </w:rPr>
              <w:t xml:space="preserve">Cette thèse s’inscrit dans le contexte de la dépollution des eaux contaminées par des micropolluants organiques, en particulier l’ofloxacine, une fluoroquinolone de grande taille caractérisée par deux </w:t>
            </w:r>
            <w:proofErr w:type="spellStart"/>
            <w:r w:rsidRPr="00F72B2F">
              <w:rPr>
                <w:rFonts w:eastAsia="Times New Roman" w:cstheme="minorHAnsi"/>
                <w:color w:val="002060"/>
                <w:sz w:val="20"/>
                <w:szCs w:val="20"/>
                <w:lang w:eastAsia="fr-FR"/>
              </w:rPr>
              <w:t>pKas</w:t>
            </w:r>
            <w:proofErr w:type="spellEnd"/>
            <w:r w:rsidRPr="00F72B2F">
              <w:rPr>
                <w:rFonts w:eastAsia="Times New Roman" w:cstheme="minorHAnsi"/>
                <w:color w:val="002060"/>
                <w:sz w:val="20"/>
                <w:szCs w:val="20"/>
                <w:lang w:eastAsia="fr-FR"/>
              </w:rPr>
              <w:t xml:space="preserve">, donnant lieu à un équilibre entre quatre formes (cationique, </w:t>
            </w:r>
            <w:proofErr w:type="spellStart"/>
            <w:r w:rsidRPr="00F72B2F">
              <w:rPr>
                <w:rFonts w:eastAsia="Times New Roman" w:cstheme="minorHAnsi"/>
                <w:color w:val="002060"/>
                <w:sz w:val="20"/>
                <w:szCs w:val="20"/>
                <w:lang w:eastAsia="fr-FR"/>
              </w:rPr>
              <w:t>zwitterionique</w:t>
            </w:r>
            <w:proofErr w:type="spellEnd"/>
            <w:r w:rsidRPr="00F72B2F">
              <w:rPr>
                <w:rFonts w:eastAsia="Times New Roman" w:cstheme="minorHAnsi"/>
                <w:color w:val="002060"/>
                <w:sz w:val="20"/>
                <w:szCs w:val="20"/>
                <w:lang w:eastAsia="fr-FR"/>
              </w:rPr>
              <w:t xml:space="preserve">, neutre et anionique selon le pH). L’élimination de cette molécule a été étudiée par adsorption sur un tissu de carbone activé, dont la grande surface spécifique (&gt;1200 m²/g) et la porosité à l’échelle nanométrique favorisent l’adsorption des composés organiques. Ce processus dépend à la fois de la texture poreuse et de la chimie de surface des carbones, mais aussi des propriétés de l’adsorbat, qui conditionnent les interactions attractives ou répulsives en solution. Dans ce contexte, les simulations moléculaires apparaissent comme un outil complémentaire aux approches expérimentales pour mieux comprendre, à l’échelle nanoscopique, les mécanismes gouvernant l’adsorption. Cette étude repose sur une approche de modélisation multi-échelle combinant la DFT, les simulations HRMC, GCMC et MD, afin d’élucider les mécanismes d’adsorption de l’ofloxacine en fonction du pH. Une première étape a consisté à comparer plusieurs modèles d’eau pour sélectionner celui le plus adapté au système carbone-ofloxacine-eau, et à établir des modèles analytiques décrivant la charge et la solubilité de l’ofloxacine. La structure nanoporeuse du carbone a été reconstruite par HRMC, puis caractérisée numériquement à l’aide de </w:t>
            </w:r>
            <w:proofErr w:type="spellStart"/>
            <w:r w:rsidRPr="00F72B2F">
              <w:rPr>
                <w:rFonts w:eastAsia="Times New Roman" w:cstheme="minorHAnsi"/>
                <w:color w:val="002060"/>
                <w:sz w:val="20"/>
                <w:szCs w:val="20"/>
                <w:lang w:eastAsia="fr-FR"/>
              </w:rPr>
              <w:t>PoreBlazer</w:t>
            </w:r>
            <w:proofErr w:type="spellEnd"/>
            <w:r w:rsidRPr="00F72B2F">
              <w:rPr>
                <w:rFonts w:eastAsia="Times New Roman" w:cstheme="minorHAnsi"/>
                <w:color w:val="002060"/>
                <w:sz w:val="20"/>
                <w:szCs w:val="20"/>
                <w:lang w:eastAsia="fr-FR"/>
              </w:rPr>
              <w:t xml:space="preserve">, Zeo++ et de simulations GCMC d’adsorption de N₂ et de CO₂. Des simulations de dynamique moléculaire ont ensuite permis d’examiner les interactions entre les différentes formes d’ofloxacine (cationique, anionique, neutre et </w:t>
            </w:r>
            <w:proofErr w:type="spellStart"/>
            <w:r w:rsidRPr="00F72B2F">
              <w:rPr>
                <w:rFonts w:eastAsia="Times New Roman" w:cstheme="minorHAnsi"/>
                <w:color w:val="002060"/>
                <w:sz w:val="20"/>
                <w:szCs w:val="20"/>
                <w:lang w:eastAsia="fr-FR"/>
              </w:rPr>
              <w:t>zwitterionique</w:t>
            </w:r>
            <w:proofErr w:type="spellEnd"/>
            <w:r w:rsidRPr="00F72B2F">
              <w:rPr>
                <w:rFonts w:eastAsia="Times New Roman" w:cstheme="minorHAnsi"/>
                <w:color w:val="002060"/>
                <w:sz w:val="20"/>
                <w:szCs w:val="20"/>
                <w:lang w:eastAsia="fr-FR"/>
              </w:rPr>
              <w:t xml:space="preserve">) et plusieurs structures carbonées (graphène, nanotube, carbone poreux). La charge de surface du carbone a été déterminée par la méthode de Gauss et associée au potentiel zêta, accompagnée d’un paramétrage spécifique de la charge de surface du carbone. En parallèle, des expériences d’adsorption sur le tissu de carbone activé (KIP1200) ont été menées à trois pH, suivies de caractérisations par adsorption de N₂ et par SAXS, afin de corréler les quantités adsorbées à la taille et au type de pores impliqués. Les résultats obtenus mettent en évidence l’effet de la charge de l’adsorbat sur le processus d’adsorption, avec des capacités d’adsorption significativement différentes selon le pH, résultat </w:t>
            </w:r>
            <w:r w:rsidRPr="00F72B2F">
              <w:rPr>
                <w:rFonts w:eastAsia="Times New Roman" w:cstheme="minorHAnsi"/>
                <w:color w:val="002060"/>
                <w:sz w:val="20"/>
                <w:szCs w:val="20"/>
                <w:lang w:eastAsia="fr-FR"/>
              </w:rPr>
              <w:lastRenderedPageBreak/>
              <w:t xml:space="preserve">confirmé par les simulations numériques. La quantité d’ofloxacine adsorbée en milieu neutre (pH = 7,0) est environ deux fois supérieure à celle observée en milieu basique (pH = 9,6), tandis que la quantité adsorbée en milieu acide (pH = 4,0) est légèrement inférieure à celle du milieu neutre. La même tendance a été observée lors de la caractérisation SAXS, mettant en évidence un remplissage des micropores par les molécules d’ofloxacine. Les simulations reproduisent fidèlement cette tendance et confirment les observations expérimentales dans les milieux acide, neutre et basique. En milieu acide, la quantité adsorbée reste élevée grâce aux interactions π–π et de van der Waals, malgré une solubilité dans l’eau relativement importante de l’ofloxacine sous sa forme cationique. À l’inverse, les conditions basiques entraînent une forte répulsion électrostatique qui limite l’adsorption, renforcée par la solubilité élevée de la forme anionique. Le milieu neutre, où coexistent plusieurs formes d’ofloxacine présentant des moments dipolaires élevés, notamment les formes </w:t>
            </w:r>
            <w:proofErr w:type="spellStart"/>
            <w:r w:rsidRPr="00F72B2F">
              <w:rPr>
                <w:rFonts w:eastAsia="Times New Roman" w:cstheme="minorHAnsi"/>
                <w:color w:val="002060"/>
                <w:sz w:val="20"/>
                <w:szCs w:val="20"/>
                <w:lang w:eastAsia="fr-FR"/>
              </w:rPr>
              <w:t>zwitterioniques</w:t>
            </w:r>
            <w:proofErr w:type="spellEnd"/>
            <w:r w:rsidRPr="00F72B2F">
              <w:rPr>
                <w:rFonts w:eastAsia="Times New Roman" w:cstheme="minorHAnsi"/>
                <w:color w:val="002060"/>
                <w:sz w:val="20"/>
                <w:szCs w:val="20"/>
                <w:lang w:eastAsia="fr-FR"/>
              </w:rPr>
              <w:t>, offre les conditions d’adsorption les plus favorables. Cette étude contribue à une meilleure compréhension des mécanismes d’adsorption et du rôle de la charge du polluant à l’échelle moléculaire. Elle ouvre également des perspectives pour l’amélioration d’algorithmes de simulation d’adsorption plus adaptés, afin de mieux décrire l’adsorption de molécules organiques de grande taille sur des structures complexes telles que les carbones nanoporeux.</w:t>
            </w:r>
          </w:p>
        </w:tc>
      </w:tr>
      <w:tr w:rsidR="00F72B2F" w:rsidRPr="00F72B2F" w14:paraId="51D031B4" w14:textId="77777777">
        <w:trPr>
          <w:tblCellSpacing w:w="15" w:type="dxa"/>
        </w:trPr>
        <w:tc>
          <w:tcPr>
            <w:tcW w:w="0" w:type="auto"/>
            <w:vAlign w:val="center"/>
            <w:hideMark/>
          </w:tcPr>
          <w:p w14:paraId="1A3A836A" w14:textId="77777777" w:rsidR="00F72B2F" w:rsidRPr="00F72B2F" w:rsidRDefault="00F72B2F" w:rsidP="00F72B2F">
            <w:pPr>
              <w:spacing w:after="0" w:line="240" w:lineRule="auto"/>
              <w:rPr>
                <w:rFonts w:eastAsia="Times New Roman" w:cstheme="minorHAnsi"/>
                <w:color w:val="002060"/>
                <w:sz w:val="16"/>
                <w:szCs w:val="16"/>
                <w:lang w:eastAsia="fr-FR"/>
              </w:rPr>
            </w:pPr>
            <w:r w:rsidRPr="00F72B2F">
              <w:rPr>
                <w:rFonts w:eastAsia="Times New Roman" w:cstheme="minorHAnsi"/>
                <w:color w:val="002060"/>
                <w:sz w:val="16"/>
                <w:szCs w:val="16"/>
                <w:lang w:eastAsia="fr-FR"/>
              </w:rPr>
              <w:lastRenderedPageBreak/>
              <w:t> </w:t>
            </w:r>
          </w:p>
        </w:tc>
      </w:tr>
      <w:tr w:rsidR="00F72B2F" w:rsidRPr="00F72B2F" w14:paraId="62D5F9D8" w14:textId="77777777">
        <w:trPr>
          <w:tblCellSpacing w:w="15" w:type="dxa"/>
        </w:trPr>
        <w:tc>
          <w:tcPr>
            <w:tcW w:w="0" w:type="auto"/>
            <w:vAlign w:val="center"/>
            <w:hideMark/>
          </w:tcPr>
          <w:p w14:paraId="3B0FA912" w14:textId="77777777" w:rsidR="00F72B2F" w:rsidRPr="00F72B2F" w:rsidRDefault="00F72B2F" w:rsidP="00F72B2F">
            <w:pPr>
              <w:spacing w:after="0" w:line="240" w:lineRule="auto"/>
              <w:rPr>
                <w:rFonts w:eastAsia="Times New Roman" w:cstheme="minorHAnsi"/>
                <w:color w:val="002060"/>
                <w:sz w:val="20"/>
                <w:szCs w:val="20"/>
                <w:lang w:eastAsia="fr-FR"/>
              </w:rPr>
            </w:pPr>
            <w:proofErr w:type="spellStart"/>
            <w:proofErr w:type="gramStart"/>
            <w:r w:rsidRPr="00F72B2F">
              <w:rPr>
                <w:rFonts w:eastAsia="Times New Roman" w:cstheme="minorHAnsi"/>
                <w:b/>
                <w:bCs/>
                <w:color w:val="002060"/>
                <w:sz w:val="20"/>
                <w:szCs w:val="20"/>
                <w:lang w:eastAsia="fr-FR"/>
              </w:rPr>
              <w:t>Summary</w:t>
            </w:r>
            <w:proofErr w:type="spellEnd"/>
            <w:r w:rsidRPr="00F72B2F">
              <w:rPr>
                <w:rFonts w:eastAsia="Times New Roman" w:cstheme="minorHAnsi"/>
                <w:b/>
                <w:bCs/>
                <w:color w:val="002060"/>
                <w:sz w:val="20"/>
                <w:szCs w:val="20"/>
                <w:lang w:eastAsia="fr-FR"/>
              </w:rPr>
              <w:t>:</w:t>
            </w:r>
            <w:proofErr w:type="gramEnd"/>
            <w:r w:rsidRPr="00F72B2F">
              <w:rPr>
                <w:rFonts w:eastAsia="Times New Roman" w:cstheme="minorHAnsi"/>
                <w:color w:val="002060"/>
                <w:sz w:val="20"/>
                <w:szCs w:val="20"/>
                <w:lang w:eastAsia="fr-FR"/>
              </w:rPr>
              <w:t xml:space="preserve">  </w:t>
            </w:r>
          </w:p>
        </w:tc>
      </w:tr>
      <w:tr w:rsidR="00F72B2F" w:rsidRPr="00F72B2F" w14:paraId="0C776CAF" w14:textId="77777777">
        <w:trPr>
          <w:tblCellSpacing w:w="15" w:type="dxa"/>
        </w:trPr>
        <w:tc>
          <w:tcPr>
            <w:tcW w:w="0" w:type="auto"/>
            <w:vAlign w:val="center"/>
            <w:hideMark/>
          </w:tcPr>
          <w:p w14:paraId="45DEB94C" w14:textId="77777777" w:rsidR="00F72B2F" w:rsidRPr="00F72B2F" w:rsidRDefault="00F72B2F" w:rsidP="00F72B2F">
            <w:pPr>
              <w:spacing w:after="0" w:line="240" w:lineRule="auto"/>
              <w:jc w:val="both"/>
              <w:rPr>
                <w:rFonts w:eastAsia="Times New Roman" w:cstheme="minorHAnsi"/>
                <w:color w:val="002060"/>
                <w:sz w:val="20"/>
                <w:szCs w:val="20"/>
                <w:lang w:val="en-US" w:eastAsia="fr-FR"/>
              </w:rPr>
            </w:pPr>
            <w:r w:rsidRPr="00F72B2F">
              <w:rPr>
                <w:rFonts w:eastAsia="Times New Roman" w:cstheme="minorHAnsi"/>
                <w:color w:val="002060"/>
                <w:sz w:val="20"/>
                <w:szCs w:val="20"/>
                <w:lang w:val="en-US" w:eastAsia="fr-FR"/>
              </w:rPr>
              <w:t xml:space="preserve">This thesis is part of the broader context of water decontamination from organic micropollutants, with a particular focus on ofloxacin, a large fluoroquinolone molecule characterized by two </w:t>
            </w:r>
            <w:proofErr w:type="spellStart"/>
            <w:r w:rsidRPr="00F72B2F">
              <w:rPr>
                <w:rFonts w:eastAsia="Times New Roman" w:cstheme="minorHAnsi"/>
                <w:color w:val="002060"/>
                <w:sz w:val="20"/>
                <w:szCs w:val="20"/>
                <w:lang w:val="en-US" w:eastAsia="fr-FR"/>
              </w:rPr>
              <w:t>pKa</w:t>
            </w:r>
            <w:proofErr w:type="spellEnd"/>
            <w:r w:rsidRPr="00F72B2F">
              <w:rPr>
                <w:rFonts w:eastAsia="Times New Roman" w:cstheme="minorHAnsi"/>
                <w:color w:val="002060"/>
                <w:sz w:val="20"/>
                <w:szCs w:val="20"/>
                <w:lang w:val="en-US" w:eastAsia="fr-FR"/>
              </w:rPr>
              <w:t xml:space="preserve"> values, resulting in an equilibrium among four species (cationic, zwitterionic, neutral, and anionic) depending on the </w:t>
            </w:r>
            <w:proofErr w:type="spellStart"/>
            <w:r w:rsidRPr="00F72B2F">
              <w:rPr>
                <w:rFonts w:eastAsia="Times New Roman" w:cstheme="minorHAnsi"/>
                <w:color w:val="002060"/>
                <w:sz w:val="20"/>
                <w:szCs w:val="20"/>
                <w:lang w:val="en-US" w:eastAsia="fr-FR"/>
              </w:rPr>
              <w:t>pH.</w:t>
            </w:r>
            <w:proofErr w:type="spellEnd"/>
            <w:r w:rsidRPr="00F72B2F">
              <w:rPr>
                <w:rFonts w:eastAsia="Times New Roman" w:cstheme="minorHAnsi"/>
                <w:color w:val="002060"/>
                <w:sz w:val="20"/>
                <w:szCs w:val="20"/>
                <w:lang w:val="en-US" w:eastAsia="fr-FR"/>
              </w:rPr>
              <w:t xml:space="preserve"> The removal of this compound was investigated through adsorption onto an activated carbon fabric, whose high specific surface area (&gt;1200 m²/g) and nanometer-scale porosity promote the adsorption of organic molecules. This process depends both on the porous texture and surface chemistry of the carbons, as well as on the physicochemical properties of the adsorbate, which govern attractive and repulsive interactions in </w:t>
            </w:r>
            <w:proofErr w:type="gramStart"/>
            <w:r w:rsidRPr="00F72B2F">
              <w:rPr>
                <w:rFonts w:eastAsia="Times New Roman" w:cstheme="minorHAnsi"/>
                <w:color w:val="002060"/>
                <w:sz w:val="20"/>
                <w:szCs w:val="20"/>
                <w:lang w:val="en-US" w:eastAsia="fr-FR"/>
              </w:rPr>
              <w:t>solution</w:t>
            </w:r>
            <w:proofErr w:type="gramEnd"/>
            <w:r w:rsidRPr="00F72B2F">
              <w:rPr>
                <w:rFonts w:eastAsia="Times New Roman" w:cstheme="minorHAnsi"/>
                <w:color w:val="002060"/>
                <w:sz w:val="20"/>
                <w:szCs w:val="20"/>
                <w:lang w:val="en-US" w:eastAsia="fr-FR"/>
              </w:rPr>
              <w:t xml:space="preserve">. In this context, molecular simulations provide a valuable complement to experimental approaches, enabling a deeper understanding at the nanoscale of the mechanisms governing adsorption. This study employs a multiscale modeling approach combining DFT, HRMC, GCMC, and MD simulations to elucidate the adsorption mechanisms of ofloxacin as a function of </w:t>
            </w:r>
            <w:proofErr w:type="spellStart"/>
            <w:r w:rsidRPr="00F72B2F">
              <w:rPr>
                <w:rFonts w:eastAsia="Times New Roman" w:cstheme="minorHAnsi"/>
                <w:color w:val="002060"/>
                <w:sz w:val="20"/>
                <w:szCs w:val="20"/>
                <w:lang w:val="en-US" w:eastAsia="fr-FR"/>
              </w:rPr>
              <w:t>pH.</w:t>
            </w:r>
            <w:proofErr w:type="spellEnd"/>
            <w:r w:rsidRPr="00F72B2F">
              <w:rPr>
                <w:rFonts w:eastAsia="Times New Roman" w:cstheme="minorHAnsi"/>
                <w:color w:val="002060"/>
                <w:sz w:val="20"/>
                <w:szCs w:val="20"/>
                <w:lang w:val="en-US" w:eastAsia="fr-FR"/>
              </w:rPr>
              <w:t xml:space="preserve"> The first step involved comparing several water models to identify the one most suitable for the carbon-ofloxacin-water system and developing analytical models describing the charge and solubility of ofloxacin. The nanoporous carbon structure was reconstructed using HRMC and subsequently characterized numerically using </w:t>
            </w:r>
            <w:proofErr w:type="spellStart"/>
            <w:r w:rsidRPr="00F72B2F">
              <w:rPr>
                <w:rFonts w:eastAsia="Times New Roman" w:cstheme="minorHAnsi"/>
                <w:color w:val="002060"/>
                <w:sz w:val="20"/>
                <w:szCs w:val="20"/>
                <w:lang w:val="en-US" w:eastAsia="fr-FR"/>
              </w:rPr>
              <w:t>PoreBlazer</w:t>
            </w:r>
            <w:proofErr w:type="spellEnd"/>
            <w:r w:rsidRPr="00F72B2F">
              <w:rPr>
                <w:rFonts w:eastAsia="Times New Roman" w:cstheme="minorHAnsi"/>
                <w:color w:val="002060"/>
                <w:sz w:val="20"/>
                <w:szCs w:val="20"/>
                <w:lang w:val="en-US" w:eastAsia="fr-FR"/>
              </w:rPr>
              <w:t xml:space="preserve">, Zeo++, and GCMC simulations of N₂ and CO₂ adsorption. Molecular dynamics simulations were then performed to examine the interactions between the different forms of ofloxacin (cationic, anionic, neutral, and zwitterionic) and various carbon structures (graphene, nanotube, and porous carbon). The surface charge of the carbon was determined using Gauss’s method and correlated with the zeta potential, along with a specific parameterization of the surface charge. In parallel, adsorption experiments were carried out on the activated carbon fabric (KIP1200) at three different pH values, followed by characterizations using N₂ adsorption and SAXS measurements, </w:t>
            </w:r>
            <w:proofErr w:type="gramStart"/>
            <w:r w:rsidRPr="00F72B2F">
              <w:rPr>
                <w:rFonts w:eastAsia="Times New Roman" w:cstheme="minorHAnsi"/>
                <w:color w:val="002060"/>
                <w:sz w:val="20"/>
                <w:szCs w:val="20"/>
                <w:lang w:val="en-US" w:eastAsia="fr-FR"/>
              </w:rPr>
              <w:t>in order to</w:t>
            </w:r>
            <w:proofErr w:type="gramEnd"/>
            <w:r w:rsidRPr="00F72B2F">
              <w:rPr>
                <w:rFonts w:eastAsia="Times New Roman" w:cstheme="minorHAnsi"/>
                <w:color w:val="002060"/>
                <w:sz w:val="20"/>
                <w:szCs w:val="20"/>
                <w:lang w:val="en-US" w:eastAsia="fr-FR"/>
              </w:rPr>
              <w:t xml:space="preserve"> correlate the adsorbed quantities with the size and type of pores involved. The results highlight the influence of the adsorbate’s charge on the adsorption process, showing significantly different adsorption capacities depending on the pH, a finding confirmed by numerical simulations. The amount of ofloxacin adsorbed under neutral conditions (pH = 7.0) is approximately twice that observed under basic conditions (pH = 9.6), whereas the amount adsorbed under acidic conditions (pH = 4.0) is slightly lower than that under neutral conditions. A similar trend was observed in the SAXS analyses, which revealed the filling of micropores by ofloxacin molecules. The simulations reproduced this trend. Under acidic conditions, the adsorbed amount remains high due to </w:t>
            </w:r>
            <w:r w:rsidRPr="00F72B2F">
              <w:rPr>
                <w:rFonts w:eastAsia="Times New Roman" w:cstheme="minorHAnsi"/>
                <w:color w:val="002060"/>
                <w:sz w:val="20"/>
                <w:szCs w:val="20"/>
                <w:lang w:eastAsia="fr-FR"/>
              </w:rPr>
              <w:t>π</w:t>
            </w:r>
            <w:r w:rsidRPr="00F72B2F">
              <w:rPr>
                <w:rFonts w:eastAsia="Times New Roman" w:cstheme="minorHAnsi"/>
                <w:color w:val="002060"/>
                <w:sz w:val="20"/>
                <w:szCs w:val="20"/>
                <w:lang w:val="en-US" w:eastAsia="fr-FR"/>
              </w:rPr>
              <w:t>–</w:t>
            </w:r>
            <w:r w:rsidRPr="00F72B2F">
              <w:rPr>
                <w:rFonts w:eastAsia="Times New Roman" w:cstheme="minorHAnsi"/>
                <w:color w:val="002060"/>
                <w:sz w:val="20"/>
                <w:szCs w:val="20"/>
                <w:lang w:eastAsia="fr-FR"/>
              </w:rPr>
              <w:t>π</w:t>
            </w:r>
            <w:r w:rsidRPr="00F72B2F">
              <w:rPr>
                <w:rFonts w:eastAsia="Times New Roman" w:cstheme="minorHAnsi"/>
                <w:color w:val="002060"/>
                <w:sz w:val="20"/>
                <w:szCs w:val="20"/>
                <w:lang w:val="en-US" w:eastAsia="fr-FR"/>
              </w:rPr>
              <w:t xml:space="preserve"> and van der Waals interactions, despite the relatively high solubility of the cationic form of ofloxacin in water. Conversely, basic conditions induce strong electrostatic repulsion that limits adsorption, further enhanced by the high solubility of the anionic form. The neutral medium, where several ofloxacin species coexist and exhibit high dipole moments, particularly the zwitterionic forms, provides the most favorable conditions for adsorption. This work contributes to a better understanding of adsorption mechanisms and the role of pollutant charge at the molecular scale. It also opens new perspectives for improving adsorption simulation algorithms, enabling more accurate modeling of the adsorption of large organic molecules on complex structures such as nanoporous carbons.</w:t>
            </w:r>
          </w:p>
        </w:tc>
      </w:tr>
    </w:tbl>
    <w:p w14:paraId="18A517EA" w14:textId="5C912168" w:rsidR="006818D9" w:rsidRPr="00F72B2F" w:rsidRDefault="006818D9" w:rsidP="00F72B2F">
      <w:pPr>
        <w:spacing w:after="0" w:line="240" w:lineRule="auto"/>
        <w:rPr>
          <w:rFonts w:ascii="Gadugi" w:hAnsi="Gadugi"/>
          <w:color w:val="2F5496" w:themeColor="accent5" w:themeShade="BF"/>
          <w:sz w:val="20"/>
          <w:szCs w:val="20"/>
          <w:lang w:val="en-US"/>
        </w:rPr>
      </w:pPr>
    </w:p>
    <w:sectPr w:rsidR="006818D9" w:rsidRPr="00F72B2F" w:rsidSect="002E02D3">
      <w:pgSz w:w="11906" w:h="16838"/>
      <w:pgMar w:top="397"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4BC9E" w14:textId="77777777" w:rsidR="006D7419" w:rsidRDefault="006D7419" w:rsidP="006E3318">
      <w:pPr>
        <w:spacing w:after="0" w:line="240" w:lineRule="auto"/>
      </w:pPr>
      <w:r>
        <w:separator/>
      </w:r>
    </w:p>
  </w:endnote>
  <w:endnote w:type="continuationSeparator" w:id="0">
    <w:p w14:paraId="3B659174" w14:textId="77777777" w:rsidR="006D7419" w:rsidRDefault="006D7419" w:rsidP="006E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F8B88" w14:textId="77777777" w:rsidR="006D7419" w:rsidRDefault="006D7419" w:rsidP="006E3318">
      <w:pPr>
        <w:spacing w:after="0" w:line="240" w:lineRule="auto"/>
      </w:pPr>
      <w:r>
        <w:separator/>
      </w:r>
    </w:p>
  </w:footnote>
  <w:footnote w:type="continuationSeparator" w:id="0">
    <w:p w14:paraId="064DE51E" w14:textId="77777777" w:rsidR="006D7419" w:rsidRDefault="006D7419" w:rsidP="006E33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318"/>
    <w:rsid w:val="00092D5F"/>
    <w:rsid w:val="00165179"/>
    <w:rsid w:val="001A64A5"/>
    <w:rsid w:val="00243719"/>
    <w:rsid w:val="00276C79"/>
    <w:rsid w:val="00280B53"/>
    <w:rsid w:val="002B6449"/>
    <w:rsid w:val="002E02D3"/>
    <w:rsid w:val="002F4B20"/>
    <w:rsid w:val="0031714F"/>
    <w:rsid w:val="003B256B"/>
    <w:rsid w:val="004A1AB3"/>
    <w:rsid w:val="00612793"/>
    <w:rsid w:val="006818D9"/>
    <w:rsid w:val="006D7419"/>
    <w:rsid w:val="006E3318"/>
    <w:rsid w:val="008240FB"/>
    <w:rsid w:val="00926740"/>
    <w:rsid w:val="00A33447"/>
    <w:rsid w:val="00A72F55"/>
    <w:rsid w:val="00AF4DDF"/>
    <w:rsid w:val="00BD0FB8"/>
    <w:rsid w:val="00C15103"/>
    <w:rsid w:val="00D045D7"/>
    <w:rsid w:val="00DE11DD"/>
    <w:rsid w:val="00E361E8"/>
    <w:rsid w:val="00EB6357"/>
    <w:rsid w:val="00F12409"/>
    <w:rsid w:val="00F72B2F"/>
    <w:rsid w:val="00F80B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9EFA7"/>
  <w15:chartTrackingRefBased/>
  <w15:docId w15:val="{8598A4D4-DEDE-408D-985E-E72FC2BE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E331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6E3318"/>
    <w:pPr>
      <w:tabs>
        <w:tab w:val="center" w:pos="4536"/>
        <w:tab w:val="right" w:pos="9072"/>
      </w:tabs>
      <w:spacing w:after="0" w:line="240" w:lineRule="auto"/>
    </w:pPr>
  </w:style>
  <w:style w:type="character" w:customStyle="1" w:styleId="En-tteCar">
    <w:name w:val="En-tête Car"/>
    <w:basedOn w:val="Policepardfaut"/>
    <w:link w:val="En-tte"/>
    <w:uiPriority w:val="99"/>
    <w:rsid w:val="006E3318"/>
  </w:style>
  <w:style w:type="paragraph" w:styleId="Pieddepage">
    <w:name w:val="footer"/>
    <w:basedOn w:val="Normal"/>
    <w:link w:val="PieddepageCar"/>
    <w:uiPriority w:val="99"/>
    <w:unhideWhenUsed/>
    <w:rsid w:val="006E33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3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844496">
      <w:bodyDiv w:val="1"/>
      <w:marLeft w:val="0"/>
      <w:marRight w:val="0"/>
      <w:marTop w:val="0"/>
      <w:marBottom w:val="0"/>
      <w:divBdr>
        <w:top w:val="none" w:sz="0" w:space="0" w:color="auto"/>
        <w:left w:val="none" w:sz="0" w:space="0" w:color="auto"/>
        <w:bottom w:val="none" w:sz="0" w:space="0" w:color="auto"/>
        <w:right w:val="none" w:sz="0" w:space="0" w:color="auto"/>
      </w:divBdr>
    </w:div>
    <w:div w:id="1067723578">
      <w:bodyDiv w:val="1"/>
      <w:marLeft w:val="0"/>
      <w:marRight w:val="0"/>
      <w:marTop w:val="0"/>
      <w:marBottom w:val="0"/>
      <w:divBdr>
        <w:top w:val="none" w:sz="0" w:space="0" w:color="auto"/>
        <w:left w:val="none" w:sz="0" w:space="0" w:color="auto"/>
        <w:bottom w:val="none" w:sz="0" w:space="0" w:color="auto"/>
        <w:right w:val="none" w:sz="0" w:space="0" w:color="auto"/>
      </w:divBdr>
    </w:div>
    <w:div w:id="1206599466">
      <w:bodyDiv w:val="1"/>
      <w:marLeft w:val="0"/>
      <w:marRight w:val="0"/>
      <w:marTop w:val="0"/>
      <w:marBottom w:val="0"/>
      <w:divBdr>
        <w:top w:val="none" w:sz="0" w:space="0" w:color="auto"/>
        <w:left w:val="none" w:sz="0" w:space="0" w:color="auto"/>
        <w:bottom w:val="none" w:sz="0" w:space="0" w:color="auto"/>
        <w:right w:val="none" w:sz="0" w:space="0" w:color="auto"/>
      </w:divBdr>
    </w:div>
    <w:div w:id="1462462212">
      <w:bodyDiv w:val="1"/>
      <w:marLeft w:val="0"/>
      <w:marRight w:val="0"/>
      <w:marTop w:val="0"/>
      <w:marBottom w:val="0"/>
      <w:divBdr>
        <w:top w:val="none" w:sz="0" w:space="0" w:color="auto"/>
        <w:left w:val="none" w:sz="0" w:space="0" w:color="auto"/>
        <w:bottom w:val="none" w:sz="0" w:space="0" w:color="auto"/>
        <w:right w:val="none" w:sz="0" w:space="0" w:color="auto"/>
      </w:divBdr>
    </w:div>
    <w:div w:id="1649018168">
      <w:bodyDiv w:val="1"/>
      <w:marLeft w:val="0"/>
      <w:marRight w:val="0"/>
      <w:marTop w:val="0"/>
      <w:marBottom w:val="0"/>
      <w:divBdr>
        <w:top w:val="none" w:sz="0" w:space="0" w:color="auto"/>
        <w:left w:val="none" w:sz="0" w:space="0" w:color="auto"/>
        <w:bottom w:val="none" w:sz="0" w:space="0" w:color="auto"/>
        <w:right w:val="none" w:sz="0" w:space="0" w:color="auto"/>
      </w:divBdr>
    </w:div>
    <w:div w:id="1677657367">
      <w:bodyDiv w:val="1"/>
      <w:marLeft w:val="0"/>
      <w:marRight w:val="0"/>
      <w:marTop w:val="0"/>
      <w:marBottom w:val="0"/>
      <w:divBdr>
        <w:top w:val="none" w:sz="0" w:space="0" w:color="auto"/>
        <w:left w:val="none" w:sz="0" w:space="0" w:color="auto"/>
        <w:bottom w:val="none" w:sz="0" w:space="0" w:color="auto"/>
        <w:right w:val="none" w:sz="0" w:space="0" w:color="auto"/>
      </w:divBdr>
    </w:div>
    <w:div w:id="1945113462">
      <w:bodyDiv w:val="1"/>
      <w:marLeft w:val="0"/>
      <w:marRight w:val="0"/>
      <w:marTop w:val="0"/>
      <w:marBottom w:val="0"/>
      <w:divBdr>
        <w:top w:val="none" w:sz="0" w:space="0" w:color="auto"/>
        <w:left w:val="none" w:sz="0" w:space="0" w:color="auto"/>
        <w:bottom w:val="none" w:sz="0" w:space="0" w:color="auto"/>
        <w:right w:val="none" w:sz="0" w:space="0" w:color="auto"/>
      </w:divBdr>
    </w:div>
    <w:div w:id="201530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B3721-D7E6-416F-962F-BF92C35D8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1418</Words>
  <Characters>7801</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Frederique Landais</dc:creator>
  <cp:keywords/>
  <dc:description/>
  <cp:lastModifiedBy>Veronique Grelet</cp:lastModifiedBy>
  <cp:revision>2</cp:revision>
  <cp:lastPrinted>2022-11-17T09:25:00Z</cp:lastPrinted>
  <dcterms:created xsi:type="dcterms:W3CDTF">2026-03-02T11:02:00Z</dcterms:created>
  <dcterms:modified xsi:type="dcterms:W3CDTF">2026-03-02T11:02:00Z</dcterms:modified>
</cp:coreProperties>
</file>