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4B0A" w14:textId="77777777" w:rsidR="000E705D" w:rsidRDefault="002B0EA6">
      <w:pPr>
        <w:pStyle w:val="Titre1"/>
        <w:ind w:left="426"/>
        <w:jc w:val="left"/>
        <w:rPr>
          <w:b w:val="0"/>
          <w:sz w:val="22"/>
        </w:rPr>
      </w:pPr>
      <w:r>
        <w:rPr>
          <w:noProof/>
          <w:lang w:eastAsia="ja-JP"/>
        </w:rPr>
        <w:drawing>
          <wp:anchor distT="0" distB="0" distL="114300" distR="114300" simplePos="0" relativeHeight="251657728" behindDoc="0" locked="0" layoutInCell="1" allowOverlap="1" wp14:anchorId="03C249E9" wp14:editId="4F9A26DE">
            <wp:simplePos x="0" y="0"/>
            <wp:positionH relativeFrom="margin">
              <wp:posOffset>-780415</wp:posOffset>
            </wp:positionH>
            <wp:positionV relativeFrom="margin">
              <wp:posOffset>-457200</wp:posOffset>
            </wp:positionV>
            <wp:extent cx="1478915" cy="1325880"/>
            <wp:effectExtent l="0" t="0" r="0" b="0"/>
            <wp:wrapSquare wrapText="bothSides"/>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37ABA" w14:textId="77777777" w:rsidR="000E705D" w:rsidRPr="003C48A8" w:rsidRDefault="000E705D">
      <w:pPr>
        <w:pStyle w:val="Titre1"/>
        <w:ind w:left="426"/>
        <w:jc w:val="left"/>
        <w:rPr>
          <w:rFonts w:ascii="Calibri" w:hAnsi="Calibri" w:cs="Calibri"/>
          <w:b w:val="0"/>
          <w:sz w:val="22"/>
        </w:rPr>
      </w:pPr>
    </w:p>
    <w:p w14:paraId="2C77FEF9" w14:textId="77777777" w:rsidR="00F20D51" w:rsidRPr="003C48A8" w:rsidRDefault="00F20D51">
      <w:pPr>
        <w:pStyle w:val="Titre1"/>
        <w:spacing w:line="360" w:lineRule="auto"/>
        <w:ind w:left="426"/>
        <w:jc w:val="center"/>
        <w:rPr>
          <w:rFonts w:ascii="Calibri" w:hAnsi="Calibri" w:cs="Calibri"/>
        </w:rPr>
      </w:pPr>
    </w:p>
    <w:p w14:paraId="127D624A" w14:textId="77777777" w:rsidR="00F20D51" w:rsidRPr="003C48A8" w:rsidRDefault="00F20D51">
      <w:pPr>
        <w:pStyle w:val="Titre1"/>
        <w:spacing w:line="360" w:lineRule="auto"/>
        <w:ind w:left="426"/>
        <w:jc w:val="center"/>
        <w:rPr>
          <w:rFonts w:ascii="Calibri" w:hAnsi="Calibri" w:cs="Calibri"/>
        </w:rPr>
      </w:pPr>
    </w:p>
    <w:p w14:paraId="6F305D76" w14:textId="77777777" w:rsidR="000E705D" w:rsidRPr="003C48A8" w:rsidRDefault="000E705D">
      <w:pPr>
        <w:pStyle w:val="Titre1"/>
        <w:spacing w:line="360" w:lineRule="auto"/>
        <w:ind w:left="426"/>
        <w:jc w:val="center"/>
        <w:rPr>
          <w:rFonts w:ascii="Calibri" w:hAnsi="Calibri" w:cs="Calibri"/>
        </w:rPr>
      </w:pPr>
      <w:r w:rsidRPr="003C48A8">
        <w:rPr>
          <w:rFonts w:ascii="Calibri" w:hAnsi="Calibri" w:cs="Calibri"/>
        </w:rPr>
        <w:t>AVIS DE SOUTENANCE EN VUE DE</w:t>
      </w:r>
    </w:p>
    <w:p w14:paraId="2D7E7AFE" w14:textId="77777777" w:rsidR="000E705D" w:rsidRPr="003C48A8" w:rsidRDefault="000E705D">
      <w:pPr>
        <w:spacing w:line="360" w:lineRule="auto"/>
        <w:ind w:left="426" w:right="567"/>
        <w:jc w:val="center"/>
        <w:rPr>
          <w:rFonts w:ascii="Calibri" w:hAnsi="Calibri" w:cs="Calibri"/>
          <w:b/>
          <w:sz w:val="28"/>
        </w:rPr>
      </w:pPr>
      <w:r w:rsidRPr="003C48A8">
        <w:rPr>
          <w:rFonts w:ascii="Calibri" w:hAnsi="Calibri" w:cs="Calibri"/>
          <w:b/>
          <w:sz w:val="28"/>
        </w:rPr>
        <w:t>L’HABILITATION A DIRIGER DES RECHERCHES</w:t>
      </w:r>
    </w:p>
    <w:p w14:paraId="68413751" w14:textId="77777777" w:rsidR="000E705D" w:rsidRPr="003C48A8" w:rsidRDefault="000E705D">
      <w:pPr>
        <w:ind w:right="567"/>
        <w:jc w:val="center"/>
        <w:rPr>
          <w:rFonts w:ascii="Calibri" w:hAnsi="Calibri" w:cs="Calibri"/>
          <w:b/>
          <w:sz w:val="24"/>
        </w:rPr>
      </w:pPr>
    </w:p>
    <w:p w14:paraId="3376AFA4" w14:textId="234FAE58" w:rsidR="000E705D" w:rsidRPr="0076361F" w:rsidRDefault="000E705D" w:rsidP="00E47786">
      <w:pPr>
        <w:ind w:right="567"/>
        <w:rPr>
          <w:rFonts w:asciiTheme="minorHAnsi" w:hAnsiTheme="minorHAnsi" w:cstheme="minorHAnsi"/>
        </w:rPr>
      </w:pPr>
      <w:r w:rsidRPr="00E47786">
        <w:rPr>
          <w:rFonts w:asciiTheme="minorHAnsi" w:hAnsiTheme="minorHAnsi" w:cstheme="minorHAnsi"/>
          <w:b/>
          <w:bCs/>
          <w:sz w:val="24"/>
          <w:u w:val="single"/>
        </w:rPr>
        <w:t>Discipline</w:t>
      </w:r>
      <w:r w:rsidRPr="0076361F">
        <w:rPr>
          <w:rFonts w:asciiTheme="minorHAnsi" w:hAnsiTheme="minorHAnsi" w:cstheme="minorHAnsi"/>
          <w:sz w:val="24"/>
        </w:rPr>
        <w:t xml:space="preserve"> :</w:t>
      </w:r>
      <w:r w:rsidR="0076361F" w:rsidRPr="0076361F">
        <w:rPr>
          <w:rFonts w:asciiTheme="minorHAnsi" w:hAnsiTheme="minorHAnsi" w:cstheme="minorHAnsi"/>
          <w:sz w:val="24"/>
        </w:rPr>
        <w:t xml:space="preserve"> </w:t>
      </w:r>
      <w:r w:rsidR="0076361F" w:rsidRPr="0076361F">
        <w:rPr>
          <w:rFonts w:asciiTheme="minorHAnsi" w:hAnsiTheme="minorHAnsi" w:cstheme="minorHAnsi"/>
          <w:sz w:val="24"/>
          <w:szCs w:val="24"/>
        </w:rPr>
        <w:t>Énergie, Matériaux, Sciences de la Terre et de l’Univers</w:t>
      </w:r>
    </w:p>
    <w:p w14:paraId="6B3D0330" w14:textId="77777777" w:rsidR="000E705D" w:rsidRPr="0076361F" w:rsidRDefault="000E705D">
      <w:pPr>
        <w:ind w:right="567"/>
        <w:rPr>
          <w:rFonts w:asciiTheme="minorHAnsi" w:hAnsiTheme="minorHAnsi" w:cstheme="minorHAnsi"/>
        </w:rPr>
      </w:pPr>
    </w:p>
    <w:p w14:paraId="1EB035C3" w14:textId="7C75453F" w:rsidR="000E705D" w:rsidRPr="0076361F" w:rsidRDefault="006455E5">
      <w:pPr>
        <w:pStyle w:val="Corpsdetexte"/>
        <w:spacing w:line="360" w:lineRule="auto"/>
        <w:jc w:val="center"/>
        <w:rPr>
          <w:rFonts w:asciiTheme="minorHAnsi" w:hAnsiTheme="minorHAnsi" w:cstheme="minorHAnsi"/>
        </w:rPr>
      </w:pPr>
      <w:r w:rsidRPr="0076361F">
        <w:rPr>
          <w:rFonts w:asciiTheme="minorHAnsi" w:hAnsiTheme="minorHAnsi" w:cstheme="minorHAnsi"/>
        </w:rPr>
        <w:t>M. BENOIT Roland, Docteur en science des matériaux</w:t>
      </w:r>
    </w:p>
    <w:p w14:paraId="690B2DEA" w14:textId="77777777" w:rsidR="000E705D" w:rsidRPr="0076361F" w:rsidRDefault="000E705D">
      <w:pPr>
        <w:pStyle w:val="Corpsdetexte"/>
        <w:spacing w:line="360" w:lineRule="auto"/>
        <w:jc w:val="center"/>
        <w:rPr>
          <w:rFonts w:asciiTheme="minorHAnsi" w:hAnsiTheme="minorHAnsi" w:cstheme="minorHAnsi"/>
        </w:rPr>
      </w:pPr>
      <w:proofErr w:type="gramStart"/>
      <w:r w:rsidRPr="0076361F">
        <w:rPr>
          <w:rFonts w:asciiTheme="minorHAnsi" w:hAnsiTheme="minorHAnsi" w:cstheme="minorHAnsi"/>
        </w:rPr>
        <w:t>présentera</w:t>
      </w:r>
      <w:proofErr w:type="gramEnd"/>
      <w:r w:rsidRPr="0076361F">
        <w:rPr>
          <w:rFonts w:asciiTheme="minorHAnsi" w:hAnsiTheme="minorHAnsi" w:cstheme="minorHAnsi"/>
        </w:rPr>
        <w:t xml:space="preserve"> ses travaux en vue de l’habilitation à diriger des recherches</w:t>
      </w:r>
    </w:p>
    <w:p w14:paraId="6CED4D10" w14:textId="77777777" w:rsidR="000E705D" w:rsidRPr="0076361F" w:rsidRDefault="000E705D">
      <w:pPr>
        <w:ind w:right="567"/>
        <w:rPr>
          <w:rFonts w:asciiTheme="minorHAnsi" w:hAnsiTheme="minorHAnsi" w:cstheme="minorHAnsi"/>
          <w:sz w:val="24"/>
        </w:rPr>
      </w:pPr>
    </w:p>
    <w:p w14:paraId="66B23D98" w14:textId="3BD9D698" w:rsidR="000E705D" w:rsidRPr="0076361F" w:rsidRDefault="000E705D">
      <w:pPr>
        <w:ind w:right="567"/>
        <w:jc w:val="center"/>
        <w:rPr>
          <w:rFonts w:asciiTheme="minorHAnsi" w:hAnsiTheme="minorHAnsi" w:cstheme="minorHAnsi"/>
          <w:sz w:val="24"/>
        </w:rPr>
      </w:pPr>
      <w:r w:rsidRPr="0076361F">
        <w:rPr>
          <w:rFonts w:asciiTheme="minorHAnsi" w:hAnsiTheme="minorHAnsi" w:cstheme="minorHAnsi"/>
          <w:sz w:val="24"/>
        </w:rPr>
        <w:t>Le</w:t>
      </w:r>
      <w:r w:rsidR="006455E5" w:rsidRPr="0076361F">
        <w:rPr>
          <w:rFonts w:asciiTheme="minorHAnsi" w:hAnsiTheme="minorHAnsi" w:cstheme="minorHAnsi"/>
          <w:sz w:val="24"/>
        </w:rPr>
        <w:t xml:space="preserve"> 24 juin</w:t>
      </w:r>
      <w:r w:rsidRPr="0076361F">
        <w:rPr>
          <w:rFonts w:asciiTheme="minorHAnsi" w:hAnsiTheme="minorHAnsi" w:cstheme="minorHAnsi"/>
          <w:sz w:val="24"/>
        </w:rPr>
        <w:t xml:space="preserve"> à</w:t>
      </w:r>
      <w:r w:rsidR="006455E5" w:rsidRPr="0076361F">
        <w:rPr>
          <w:rFonts w:asciiTheme="minorHAnsi" w:hAnsiTheme="minorHAnsi" w:cstheme="minorHAnsi"/>
          <w:sz w:val="24"/>
        </w:rPr>
        <w:t xml:space="preserve"> Orléans, à 10 </w:t>
      </w:r>
      <w:r w:rsidRPr="0076361F">
        <w:rPr>
          <w:rFonts w:asciiTheme="minorHAnsi" w:hAnsiTheme="minorHAnsi" w:cstheme="minorHAnsi"/>
          <w:sz w:val="24"/>
        </w:rPr>
        <w:t>heures</w:t>
      </w:r>
    </w:p>
    <w:p w14:paraId="5EF1E7E1" w14:textId="77777777" w:rsidR="000E705D" w:rsidRPr="0076361F" w:rsidRDefault="000E705D">
      <w:pPr>
        <w:ind w:right="567"/>
        <w:jc w:val="center"/>
        <w:rPr>
          <w:rFonts w:asciiTheme="minorHAnsi" w:hAnsiTheme="minorHAnsi" w:cstheme="minorHAnsi"/>
          <w:sz w:val="24"/>
        </w:rPr>
      </w:pPr>
    </w:p>
    <w:p w14:paraId="7766A6F0" w14:textId="444AC96D" w:rsidR="000834A6" w:rsidRPr="0076361F" w:rsidRDefault="000E705D" w:rsidP="000834A6">
      <w:pPr>
        <w:ind w:left="1560" w:right="567"/>
        <w:rPr>
          <w:rFonts w:asciiTheme="minorHAnsi" w:hAnsiTheme="minorHAnsi" w:cstheme="minorHAnsi"/>
          <w:sz w:val="24"/>
        </w:rPr>
      </w:pPr>
      <w:r w:rsidRPr="0076361F">
        <w:rPr>
          <w:rFonts w:asciiTheme="minorHAnsi" w:hAnsiTheme="minorHAnsi" w:cstheme="minorHAnsi"/>
          <w:sz w:val="24"/>
        </w:rPr>
        <w:t xml:space="preserve">Lieu : </w:t>
      </w:r>
      <w:r w:rsidR="0076361F" w:rsidRPr="0076361F">
        <w:rPr>
          <w:rFonts w:asciiTheme="minorHAnsi" w:hAnsiTheme="minorHAnsi" w:cstheme="minorHAnsi"/>
          <w:sz w:val="24"/>
        </w:rPr>
        <w:t>Amphithéâtre</w:t>
      </w:r>
      <w:r w:rsidR="000834A6" w:rsidRPr="0076361F">
        <w:rPr>
          <w:rFonts w:asciiTheme="minorHAnsi" w:hAnsiTheme="minorHAnsi" w:cstheme="minorHAnsi"/>
          <w:sz w:val="24"/>
        </w:rPr>
        <w:t xml:space="preserve"> Charles Sadron, Campus CNRS,</w:t>
      </w:r>
      <w:r w:rsidR="000834A6" w:rsidRPr="0076361F">
        <w:rPr>
          <w:rFonts w:asciiTheme="minorHAnsi" w:hAnsiTheme="minorHAnsi" w:cstheme="minorHAnsi"/>
        </w:rPr>
        <w:t xml:space="preserve"> </w:t>
      </w:r>
      <w:r w:rsidR="000834A6" w:rsidRPr="0076361F">
        <w:rPr>
          <w:rFonts w:asciiTheme="minorHAnsi" w:hAnsiTheme="minorHAnsi" w:cstheme="minorHAnsi"/>
          <w:sz w:val="24"/>
        </w:rPr>
        <w:t>3E avenue de la recherche scientifique - CS 10065 - 45071 ORLEANS cedex</w:t>
      </w:r>
    </w:p>
    <w:p w14:paraId="6182E622" w14:textId="381F483D" w:rsidR="000E705D" w:rsidRPr="0076361F" w:rsidRDefault="000E705D" w:rsidP="000834A6">
      <w:pPr>
        <w:ind w:left="1560" w:right="567"/>
        <w:rPr>
          <w:rFonts w:asciiTheme="minorHAnsi" w:hAnsiTheme="minorHAnsi" w:cstheme="minorHAnsi"/>
          <w:sz w:val="24"/>
        </w:rPr>
      </w:pPr>
    </w:p>
    <w:p w14:paraId="75C39698" w14:textId="77777777" w:rsidR="000E705D" w:rsidRPr="0076361F" w:rsidRDefault="000E705D">
      <w:pPr>
        <w:ind w:right="567"/>
        <w:rPr>
          <w:rFonts w:asciiTheme="minorHAnsi" w:hAnsiTheme="minorHAnsi" w:cstheme="minorHAnsi"/>
          <w:sz w:val="24"/>
        </w:rPr>
      </w:pPr>
    </w:p>
    <w:p w14:paraId="6B752E44" w14:textId="5DFBC5A5" w:rsidR="000E705D" w:rsidRPr="0076361F" w:rsidRDefault="000E705D">
      <w:pPr>
        <w:ind w:right="567"/>
        <w:rPr>
          <w:rFonts w:asciiTheme="minorHAnsi" w:hAnsiTheme="minorHAnsi" w:cstheme="minorHAnsi"/>
          <w:sz w:val="24"/>
        </w:rPr>
      </w:pPr>
      <w:proofErr w:type="gramStart"/>
      <w:r w:rsidRPr="0076361F">
        <w:rPr>
          <w:rFonts w:asciiTheme="minorHAnsi" w:hAnsiTheme="minorHAnsi" w:cstheme="minorHAnsi"/>
          <w:sz w:val="24"/>
          <w:u w:val="single"/>
        </w:rPr>
        <w:t>devant</w:t>
      </w:r>
      <w:proofErr w:type="gramEnd"/>
      <w:r w:rsidRPr="0076361F">
        <w:rPr>
          <w:rFonts w:asciiTheme="minorHAnsi" w:hAnsiTheme="minorHAnsi" w:cstheme="minorHAnsi"/>
          <w:sz w:val="24"/>
          <w:u w:val="single"/>
        </w:rPr>
        <w:t xml:space="preserve"> le jury constitué par les personnalités suivantes</w:t>
      </w:r>
      <w:r w:rsidRPr="0076361F">
        <w:rPr>
          <w:rFonts w:asciiTheme="minorHAnsi" w:hAnsiTheme="minorHAnsi" w:cstheme="minorHAnsi"/>
          <w:sz w:val="24"/>
        </w:rPr>
        <w:t xml:space="preserve"> :</w:t>
      </w:r>
    </w:p>
    <w:p w14:paraId="36148C8A" w14:textId="77777777" w:rsidR="000834A6" w:rsidRPr="0076361F" w:rsidRDefault="000834A6" w:rsidP="000834A6">
      <w:pPr>
        <w:ind w:left="440"/>
        <w:rPr>
          <w:rFonts w:asciiTheme="minorHAnsi" w:hAnsiTheme="minorHAnsi" w:cstheme="minorHAnsi"/>
          <w:b/>
          <w:bCs/>
          <w:sz w:val="24"/>
          <w:szCs w:val="24"/>
        </w:rPr>
      </w:pPr>
    </w:p>
    <w:p w14:paraId="4D6055CF" w14:textId="7621BADA" w:rsidR="000834A6" w:rsidRPr="0076361F" w:rsidRDefault="000834A6" w:rsidP="0076361F">
      <w:pPr>
        <w:rPr>
          <w:rFonts w:asciiTheme="minorHAnsi" w:hAnsiTheme="minorHAnsi" w:cstheme="minorHAnsi"/>
          <w:sz w:val="24"/>
          <w:szCs w:val="24"/>
        </w:rPr>
      </w:pPr>
      <w:bookmarkStart w:id="0" w:name="_Hlk231815378"/>
      <w:r w:rsidRPr="0076361F">
        <w:rPr>
          <w:rFonts w:asciiTheme="minorHAnsi" w:hAnsiTheme="minorHAnsi" w:cstheme="minorHAnsi"/>
          <w:b/>
          <w:bCs/>
          <w:sz w:val="24"/>
          <w:szCs w:val="24"/>
        </w:rPr>
        <w:t>Dr. Manolis N ROMANIAS</w:t>
      </w:r>
      <w:bookmarkEnd w:id="0"/>
      <w:r w:rsidRPr="0076361F">
        <w:rPr>
          <w:rFonts w:asciiTheme="minorHAnsi" w:hAnsiTheme="minorHAnsi" w:cstheme="minorHAnsi"/>
          <w:sz w:val="24"/>
          <w:szCs w:val="24"/>
        </w:rPr>
        <w:t>,</w:t>
      </w:r>
      <w:r w:rsidRPr="0076361F">
        <w:rPr>
          <w:rFonts w:asciiTheme="minorHAnsi" w:hAnsiTheme="minorHAnsi" w:cstheme="minorHAnsi"/>
          <w:b/>
          <w:bCs/>
          <w:sz w:val="24"/>
          <w:szCs w:val="24"/>
        </w:rPr>
        <w:t xml:space="preserve"> </w:t>
      </w:r>
      <w:r w:rsidRPr="0076361F">
        <w:rPr>
          <w:rFonts w:asciiTheme="minorHAnsi" w:hAnsiTheme="minorHAnsi" w:cstheme="minorHAnsi"/>
          <w:sz w:val="24"/>
          <w:szCs w:val="24"/>
        </w:rPr>
        <w:t>MCU - HDR</w:t>
      </w:r>
      <w:r w:rsidRPr="0076361F">
        <w:rPr>
          <w:rFonts w:asciiTheme="minorHAnsi" w:hAnsiTheme="minorHAnsi" w:cstheme="minorHAnsi"/>
          <w:b/>
          <w:bCs/>
          <w:sz w:val="24"/>
          <w:szCs w:val="24"/>
        </w:rPr>
        <w:t xml:space="preserve">, </w:t>
      </w:r>
      <w:r w:rsidRPr="0076361F">
        <w:rPr>
          <w:rFonts w:asciiTheme="minorHAnsi" w:hAnsiTheme="minorHAnsi" w:cstheme="minorHAnsi"/>
          <w:sz w:val="24"/>
          <w:szCs w:val="24"/>
        </w:rPr>
        <w:t>IMT, Douai, rapporteur</w:t>
      </w:r>
    </w:p>
    <w:p w14:paraId="253E5C41" w14:textId="2EF2187B" w:rsidR="0076361F" w:rsidRPr="0076361F" w:rsidRDefault="000834A6" w:rsidP="0076361F">
      <w:pPr>
        <w:rPr>
          <w:rFonts w:asciiTheme="minorHAnsi" w:hAnsiTheme="minorHAnsi" w:cstheme="minorHAnsi"/>
          <w:sz w:val="24"/>
          <w:szCs w:val="24"/>
        </w:rPr>
      </w:pPr>
      <w:bookmarkStart w:id="1" w:name="_Hlk231815387"/>
      <w:r w:rsidRPr="0076361F">
        <w:rPr>
          <w:rFonts w:asciiTheme="minorHAnsi" w:hAnsiTheme="minorHAnsi" w:cstheme="minorHAnsi"/>
          <w:b/>
          <w:bCs/>
          <w:sz w:val="24"/>
          <w:szCs w:val="24"/>
        </w:rPr>
        <w:t>Pr. Abdelkhaleq CHAKIR</w:t>
      </w:r>
      <w:bookmarkEnd w:id="1"/>
      <w:r w:rsidR="0076361F" w:rsidRPr="0076361F">
        <w:rPr>
          <w:rFonts w:asciiTheme="minorHAnsi" w:hAnsiTheme="minorHAnsi" w:cstheme="minorHAnsi"/>
          <w:sz w:val="24"/>
          <w:szCs w:val="24"/>
        </w:rPr>
        <w:t>,</w:t>
      </w:r>
      <w:r w:rsidRPr="0076361F">
        <w:rPr>
          <w:rFonts w:asciiTheme="minorHAnsi" w:hAnsiTheme="minorHAnsi" w:cstheme="minorHAnsi"/>
          <w:sz w:val="24"/>
          <w:szCs w:val="24"/>
        </w:rPr>
        <w:t xml:space="preserve"> </w:t>
      </w:r>
      <w:r w:rsidR="0076361F" w:rsidRPr="0076361F">
        <w:rPr>
          <w:rFonts w:asciiTheme="minorHAnsi" w:hAnsiTheme="minorHAnsi" w:cstheme="minorHAnsi"/>
          <w:sz w:val="24"/>
          <w:szCs w:val="24"/>
        </w:rPr>
        <w:t>PU</w:t>
      </w:r>
      <w:r w:rsidRPr="0076361F">
        <w:rPr>
          <w:rFonts w:asciiTheme="minorHAnsi" w:hAnsiTheme="minorHAnsi" w:cstheme="minorHAnsi"/>
          <w:sz w:val="24"/>
          <w:szCs w:val="24"/>
        </w:rPr>
        <w:t>- HDR, CIEL</w:t>
      </w:r>
      <w:r w:rsidR="0076361F" w:rsidRPr="0076361F">
        <w:rPr>
          <w:rFonts w:asciiTheme="minorHAnsi" w:hAnsiTheme="minorHAnsi" w:cstheme="minorHAnsi"/>
          <w:sz w:val="24"/>
          <w:szCs w:val="24"/>
        </w:rPr>
        <w:t>, Université de Reims, rapporteur</w:t>
      </w:r>
    </w:p>
    <w:p w14:paraId="0C2C3659" w14:textId="43BCA201" w:rsidR="0076361F" w:rsidRPr="0076361F" w:rsidRDefault="0076361F" w:rsidP="0076361F">
      <w:pPr>
        <w:rPr>
          <w:rFonts w:asciiTheme="minorHAnsi" w:hAnsiTheme="minorHAnsi" w:cstheme="minorHAnsi"/>
          <w:b/>
          <w:bCs/>
          <w:sz w:val="24"/>
          <w:szCs w:val="24"/>
        </w:rPr>
      </w:pPr>
      <w:bookmarkStart w:id="2" w:name="_Hlk231815416"/>
      <w:r w:rsidRPr="0076361F">
        <w:rPr>
          <w:rFonts w:asciiTheme="minorHAnsi" w:hAnsiTheme="minorHAnsi" w:cstheme="minorHAnsi"/>
          <w:b/>
          <w:bCs/>
          <w:sz w:val="24"/>
          <w:szCs w:val="24"/>
        </w:rPr>
        <w:t>Dr. Pierre Alexandre GLAUDE</w:t>
      </w:r>
      <w:bookmarkEnd w:id="2"/>
      <w:r w:rsidRPr="0076361F">
        <w:rPr>
          <w:rFonts w:asciiTheme="minorHAnsi" w:hAnsiTheme="minorHAnsi" w:cstheme="minorHAnsi"/>
          <w:sz w:val="24"/>
          <w:szCs w:val="24"/>
        </w:rPr>
        <w:t>, DR -HDR, LRGP, Nancy, rapporteur</w:t>
      </w:r>
    </w:p>
    <w:p w14:paraId="39DF0D1E" w14:textId="5504E9F3" w:rsidR="0076361F" w:rsidRPr="0076361F" w:rsidRDefault="0076361F" w:rsidP="0076361F">
      <w:pPr>
        <w:rPr>
          <w:rFonts w:asciiTheme="minorHAnsi" w:hAnsiTheme="minorHAnsi" w:cstheme="minorHAnsi"/>
          <w:b/>
          <w:bCs/>
          <w:sz w:val="24"/>
          <w:szCs w:val="24"/>
        </w:rPr>
      </w:pPr>
      <w:bookmarkStart w:id="3" w:name="_Hlk231815430"/>
      <w:r w:rsidRPr="0076361F">
        <w:rPr>
          <w:rFonts w:asciiTheme="minorHAnsi" w:hAnsiTheme="minorHAnsi" w:cstheme="minorHAnsi"/>
          <w:b/>
          <w:bCs/>
          <w:sz w:val="24"/>
          <w:szCs w:val="24"/>
        </w:rPr>
        <w:t>Dr. Paola FORMENTI</w:t>
      </w:r>
      <w:bookmarkEnd w:id="3"/>
      <w:r w:rsidRPr="0076361F">
        <w:rPr>
          <w:rFonts w:asciiTheme="minorHAnsi" w:hAnsiTheme="minorHAnsi" w:cstheme="minorHAnsi"/>
          <w:sz w:val="24"/>
          <w:szCs w:val="24"/>
        </w:rPr>
        <w:t>, DR-HDR, LISA, Créteil, Examinatrice</w:t>
      </w:r>
    </w:p>
    <w:p w14:paraId="2E6DC84B" w14:textId="1D014FD1" w:rsidR="0076361F" w:rsidRPr="0076361F" w:rsidRDefault="0076361F" w:rsidP="0076361F">
      <w:pPr>
        <w:rPr>
          <w:rFonts w:asciiTheme="minorHAnsi" w:hAnsiTheme="minorHAnsi" w:cstheme="minorHAnsi"/>
          <w:sz w:val="24"/>
          <w:szCs w:val="24"/>
        </w:rPr>
      </w:pPr>
      <w:r w:rsidRPr="0076361F">
        <w:rPr>
          <w:rFonts w:asciiTheme="minorHAnsi" w:hAnsiTheme="minorHAnsi" w:cstheme="minorHAnsi"/>
          <w:b/>
          <w:bCs/>
          <w:sz w:val="24"/>
          <w:szCs w:val="24"/>
        </w:rPr>
        <w:t>Pr. Caroline WEST, ICOA</w:t>
      </w:r>
      <w:r w:rsidRPr="0076361F">
        <w:rPr>
          <w:rFonts w:asciiTheme="minorHAnsi" w:hAnsiTheme="minorHAnsi" w:cstheme="minorHAnsi"/>
          <w:sz w:val="24"/>
          <w:szCs w:val="24"/>
        </w:rPr>
        <w:t xml:space="preserve">, </w:t>
      </w:r>
      <w:r>
        <w:rPr>
          <w:rFonts w:asciiTheme="minorHAnsi" w:hAnsiTheme="minorHAnsi" w:cstheme="minorHAnsi"/>
          <w:sz w:val="24"/>
          <w:szCs w:val="24"/>
        </w:rPr>
        <w:t xml:space="preserve">PU- HDR, </w:t>
      </w:r>
      <w:r w:rsidR="00FB1112">
        <w:rPr>
          <w:rFonts w:asciiTheme="minorHAnsi" w:hAnsiTheme="minorHAnsi" w:cstheme="minorHAnsi"/>
          <w:sz w:val="24"/>
          <w:szCs w:val="24"/>
        </w:rPr>
        <w:t>ICOA, Université d’</w:t>
      </w:r>
      <w:r w:rsidRPr="0076361F">
        <w:rPr>
          <w:rFonts w:asciiTheme="minorHAnsi" w:hAnsiTheme="minorHAnsi" w:cstheme="minorHAnsi"/>
          <w:sz w:val="24"/>
          <w:szCs w:val="24"/>
        </w:rPr>
        <w:t>Orléans, Examinatrice</w:t>
      </w:r>
    </w:p>
    <w:p w14:paraId="31416A0F" w14:textId="358E9E36" w:rsidR="0076361F" w:rsidRPr="0076361F" w:rsidRDefault="0076361F" w:rsidP="0076361F">
      <w:pPr>
        <w:rPr>
          <w:rFonts w:asciiTheme="minorHAnsi" w:hAnsiTheme="minorHAnsi" w:cstheme="minorHAnsi"/>
          <w:sz w:val="24"/>
          <w:szCs w:val="24"/>
        </w:rPr>
      </w:pPr>
    </w:p>
    <w:p w14:paraId="522A0076" w14:textId="46623DB6" w:rsidR="000E705D" w:rsidRPr="0076361F" w:rsidRDefault="000E705D">
      <w:pPr>
        <w:rPr>
          <w:rFonts w:asciiTheme="minorHAnsi" w:hAnsiTheme="minorHAnsi" w:cstheme="minorHAnsi"/>
          <w:sz w:val="24"/>
        </w:rPr>
      </w:pPr>
    </w:p>
    <w:p w14:paraId="306091B3" w14:textId="27B22A5B" w:rsidR="002257B9" w:rsidRDefault="002257B9">
      <w:pPr>
        <w:rPr>
          <w:rFonts w:asciiTheme="minorHAnsi" w:hAnsiTheme="minorHAnsi" w:cstheme="minorHAnsi"/>
          <w:sz w:val="24"/>
        </w:rPr>
      </w:pPr>
      <w:r w:rsidRPr="0076361F">
        <w:rPr>
          <w:rFonts w:asciiTheme="minorHAnsi" w:hAnsiTheme="minorHAnsi" w:cstheme="minorHAnsi"/>
          <w:sz w:val="24"/>
          <w:u w:val="single"/>
        </w:rPr>
        <w:t>Résumé</w:t>
      </w:r>
      <w:r w:rsidRPr="0076361F">
        <w:rPr>
          <w:rFonts w:asciiTheme="minorHAnsi" w:hAnsiTheme="minorHAnsi" w:cstheme="minorHAnsi"/>
          <w:sz w:val="24"/>
        </w:rPr>
        <w:t> :</w:t>
      </w:r>
    </w:p>
    <w:p w14:paraId="54B2066E" w14:textId="77777777" w:rsidR="00A37A39" w:rsidRDefault="00A37A39">
      <w:pPr>
        <w:rPr>
          <w:rFonts w:asciiTheme="minorHAnsi" w:hAnsiTheme="minorHAnsi" w:cstheme="minorHAnsi"/>
          <w:b/>
          <w:bCs/>
          <w:sz w:val="24"/>
          <w:szCs w:val="24"/>
        </w:rPr>
      </w:pPr>
    </w:p>
    <w:p w14:paraId="790FA9C4" w14:textId="13AC5127" w:rsidR="00A37A39" w:rsidRPr="00A37A39" w:rsidRDefault="00A37A39">
      <w:pPr>
        <w:rPr>
          <w:rFonts w:asciiTheme="minorHAnsi" w:hAnsiTheme="minorHAnsi" w:cstheme="minorHAnsi"/>
          <w:sz w:val="24"/>
          <w:szCs w:val="24"/>
        </w:rPr>
      </w:pPr>
      <w:r w:rsidRPr="00A37A39">
        <w:rPr>
          <w:rFonts w:asciiTheme="minorHAnsi" w:hAnsiTheme="minorHAnsi" w:cstheme="minorHAnsi"/>
          <w:b/>
          <w:bCs/>
          <w:sz w:val="24"/>
          <w:szCs w:val="24"/>
        </w:rPr>
        <w:t>Chimie analytique atmosphérique multi-échelle : des nano-objets aux aérosols</w:t>
      </w:r>
    </w:p>
    <w:p w14:paraId="6290D140" w14:textId="68B86907" w:rsidR="00483A63" w:rsidRDefault="00483A63">
      <w:pPr>
        <w:rPr>
          <w:rFonts w:asciiTheme="minorHAnsi" w:hAnsiTheme="minorHAnsi" w:cstheme="minorHAnsi"/>
          <w:sz w:val="24"/>
        </w:rPr>
      </w:pPr>
    </w:p>
    <w:p w14:paraId="365ECBF8" w14:textId="77777777" w:rsidR="00483A63" w:rsidRDefault="00483A63" w:rsidP="00483A63">
      <w:pPr>
        <w:pStyle w:val="NormalWeb"/>
        <w:jc w:val="both"/>
      </w:pPr>
      <w:r>
        <w:t>Ce mémoire d’habilitation présente mes travaux de recherche consacrés à l’étude des aérosols atmosphériques à travers une approche physico-chimique multi-échelle, centrée sur le rôle structurant des interfaces. Cette recherche s’inscrit au croisement de la chimie des matériaux, de la chimie analytique et de la chimie atmosphérique, et vise à établir des continuités entre les propriétés des nano-objets et celles des particules atmosphériques, depuis leur formation jusqu’à leur transformation dans l’atmosphère.</w:t>
      </w:r>
    </w:p>
    <w:p w14:paraId="6DC3C7A7" w14:textId="77777777" w:rsidR="00483A63" w:rsidRDefault="00483A63" w:rsidP="00483A63">
      <w:pPr>
        <w:pStyle w:val="NormalWeb"/>
        <w:jc w:val="both"/>
      </w:pPr>
      <w:r>
        <w:t xml:space="preserve">L’approche développée repose sur une stratégie analytique combinant des techniques de caractérisation (MEB/EDX, </w:t>
      </w:r>
      <w:proofErr w:type="spellStart"/>
      <w:r>
        <w:t>ToF</w:t>
      </w:r>
      <w:proofErr w:type="spellEnd"/>
      <w:r>
        <w:t xml:space="preserve">-SIMS, </w:t>
      </w:r>
      <w:proofErr w:type="spellStart"/>
      <w:r>
        <w:t>Orbitrap</w:t>
      </w:r>
      <w:proofErr w:type="spellEnd"/>
      <w:r>
        <w:t>) et des outils d’analyse statistique appliqués à des échantillons collectés in situ lors de campagnes de vol en ballon, du sol jusqu’à la basse stratosphère. Cette méthodologie permet d’accéder parallèlement à la morphologie, à la composition chimique et à l’organisation spatiale des espèces au sein des particules, mettant en évidence une forte hétérogénéité interfaciale.</w:t>
      </w:r>
    </w:p>
    <w:p w14:paraId="0ACF345A" w14:textId="5BD33E3E" w:rsidR="00483A63" w:rsidRDefault="00483A63" w:rsidP="00483A63">
      <w:pPr>
        <w:pStyle w:val="NormalWeb"/>
        <w:jc w:val="both"/>
      </w:pPr>
      <w:r>
        <w:t xml:space="preserve">Les résultats </w:t>
      </w:r>
      <w:r w:rsidR="00920E93">
        <w:t>montrent</w:t>
      </w:r>
      <w:r>
        <w:t xml:space="preserve"> une organisation des aérosols, contrôlée par une succession de processus d’agrégation, de vieillissement et de restructuration physico-chimique. Cette structuration </w:t>
      </w:r>
      <w:r>
        <w:lastRenderedPageBreak/>
        <w:t>multi-échelle apparaît indépendante des conditions saisonnières, suggérant la prédominance de mécanismes fondamentaux gouvernant l’évolution des particules dans l’atmosphère. Les surfaces de contact entre phases émergent ainsi comme des zones clés de réactivité, de transfert de matière et de transformation chimique,</w:t>
      </w:r>
      <w:r w:rsidRPr="003A5ADC">
        <w:t xml:space="preserve"> mais également comme des archives physico-chimiques permettant de retracer l’histoire de la formation et de l’évolution des particules atmosphériques.</w:t>
      </w:r>
    </w:p>
    <w:p w14:paraId="4A181CB6" w14:textId="5207B560" w:rsidR="00483A63" w:rsidRDefault="00483A63" w:rsidP="00483A63">
      <w:pPr>
        <w:pStyle w:val="NormalWeb"/>
        <w:jc w:val="both"/>
      </w:pPr>
      <w:r>
        <w:t xml:space="preserve">En contribuant à une lecture globale de la physico-chimie des aérosols fondée sur leurs propriétés interfaciales, ce </w:t>
      </w:r>
      <w:r w:rsidR="00920E93">
        <w:t>travail</w:t>
      </w:r>
      <w:r>
        <w:t xml:space="preserve"> ouvre des perspectives pour une meilleure compréhension des processus atmosphériques, en particulier dans les régions de transition comme l’UTLS. Il en facilite également la prise en compte dans les modèles environnementaux et climatiques, tout en mettant en évidence le rôle non négligeable de sources émergentes telles que les </w:t>
      </w:r>
      <w:r w:rsidR="00920E93">
        <w:t>r</w:t>
      </w:r>
      <w:r>
        <w:t>entrées atmosphériques de satellites.</w:t>
      </w:r>
    </w:p>
    <w:p w14:paraId="05A21726" w14:textId="77777777" w:rsidR="00483A63" w:rsidRPr="0076361F" w:rsidRDefault="00483A63">
      <w:pPr>
        <w:rPr>
          <w:rFonts w:asciiTheme="minorHAnsi" w:hAnsiTheme="minorHAnsi" w:cstheme="minorHAnsi"/>
          <w:sz w:val="24"/>
        </w:rPr>
      </w:pPr>
    </w:p>
    <w:sectPr w:rsidR="00483A63" w:rsidRPr="0076361F">
      <w:pgSz w:w="11907" w:h="16840"/>
      <w:pgMar w:top="85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51"/>
    <w:rsid w:val="00010024"/>
    <w:rsid w:val="000834A6"/>
    <w:rsid w:val="000E705D"/>
    <w:rsid w:val="001E0DC3"/>
    <w:rsid w:val="002257B9"/>
    <w:rsid w:val="002B0EA6"/>
    <w:rsid w:val="003C48A8"/>
    <w:rsid w:val="00483A63"/>
    <w:rsid w:val="006455E5"/>
    <w:rsid w:val="006A614A"/>
    <w:rsid w:val="0076361F"/>
    <w:rsid w:val="00916954"/>
    <w:rsid w:val="00920E93"/>
    <w:rsid w:val="00A26D84"/>
    <w:rsid w:val="00A37A39"/>
    <w:rsid w:val="00E47786"/>
    <w:rsid w:val="00F20D51"/>
    <w:rsid w:val="00F84F17"/>
    <w:rsid w:val="00FB11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9B1BE"/>
  <w15:chartTrackingRefBased/>
  <w15:docId w15:val="{8391A370-6934-4D04-956B-CC4ABBB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 w:type="paragraph" w:styleId="NormalWeb">
    <w:name w:val="Normal (Web)"/>
    <w:basedOn w:val="Normal"/>
    <w:uiPriority w:val="99"/>
    <w:unhideWhenUsed/>
    <w:rsid w:val="00483A6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HABPUBK.DOT</Template>
  <TotalTime>2</TotalTime>
  <Pages>2</Pages>
  <Words>472</Words>
  <Characters>2601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HABILITATION à DIRIGER des RECHERCHES</vt:lpstr>
    </vt:vector>
  </TitlesOfParts>
  <Company>universite orleans</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subject/>
  <dc:creator>université d'orléans</dc:creator>
  <cp:keywords/>
  <cp:lastModifiedBy>Veronique Grelet</cp:lastModifiedBy>
  <cp:revision>2</cp:revision>
  <cp:lastPrinted>2000-04-03T15:07:00Z</cp:lastPrinted>
  <dcterms:created xsi:type="dcterms:W3CDTF">2026-06-10T13:59:00Z</dcterms:created>
  <dcterms:modified xsi:type="dcterms:W3CDTF">2026-06-10T13:59:00Z</dcterms:modified>
</cp:coreProperties>
</file>